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tbl>
      <w:tblPr>
        <w:tblpPr w:bottomFromText="0" w:horzAnchor="margin" w:leftFromText="141" w:rightFromText="141" w:tblpX="212" w:tblpY="1625" w:topFromText="0" w:vertAnchor="page"/>
        <w:tblW w:w="1056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42"/>
        <w:gridCol w:w="434"/>
        <w:gridCol w:w="1275"/>
        <w:gridCol w:w="5108"/>
      </w:tblGrid>
      <w:tr>
        <w:trPr>
          <w:trHeight w:val="2123" w:hRule="atLeast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PRATICA N° _________________</w:t>
            </w:r>
          </w:p>
        </w:tc>
        <w:tc>
          <w:tcPr>
            <w:tcW w:w="43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Marca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bollo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sz w:val="16"/>
                <w:szCs w:val="16"/>
              </w:rPr>
              <w:t>16,00</w:t>
            </w:r>
          </w:p>
        </w:tc>
        <w:tc>
          <w:tcPr>
            <w:tcW w:w="5108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99" w:hRule="atLeast"/>
        </w:trPr>
        <w:tc>
          <w:tcPr>
            <w:tcW w:w="37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34" w:type="dxa"/>
            <w:tcBorders/>
            <w:shd w:fill="auto" w:val="clea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383" w:type="dxa"/>
            <w:gridSpan w:val="2"/>
            <w:tcBorders/>
            <w:shd w:fill="auto" w:val="clear"/>
          </w:tcPr>
          <w:p>
            <w:pPr>
              <w:pStyle w:val="Notaapidipagina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134" w:hRule="atLeast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PROTOCOLLO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3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83" w:type="dxa"/>
            <w:gridSpan w:val="2"/>
            <w:tcBorders/>
            <w:shd w:fill="auto" w:val="clear"/>
            <w:vAlign w:val="center"/>
          </w:tcPr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REGIONE CALABRIA_____________________________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Dip. Tutela dell’Ambiente</w:t>
            </w: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u w:val="single"/>
              </w:rPr>
              <w:t>Settore Gestione Demanio Idrico ____________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CITTADELLA REGIONALE__ ______________________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88100 CATANZARO_______________________________</w:t>
            </w:r>
          </w:p>
          <w:p>
            <w:pPr>
              <w:pStyle w:val="Normal"/>
              <w:spacing w:lineRule="auto" w:line="360"/>
              <w:ind w:right="74" w:hanging="0"/>
              <w:jc w:val="left"/>
              <w:rPr/>
            </w:pPr>
            <w:bookmarkStart w:id="0" w:name="__DdeLink__543_4042816566"/>
            <w:r>
              <w:rPr>
                <w:sz w:val="22"/>
                <w:szCs w:val="22"/>
              </w:rPr>
              <w:t>demanioidricoczkrvv</w:t>
            </w:r>
            <w:bookmarkEnd w:id="0"/>
            <w:r>
              <w:rPr>
                <w:sz w:val="22"/>
                <w:szCs w:val="22"/>
              </w:rPr>
              <w:t>.llpp@pec.regione.calabria.it</w:t>
            </w:r>
          </w:p>
        </w:tc>
      </w:tr>
    </w:tbl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spacing w:lineRule="auto" w:line="360" w:before="40" w:after="0"/>
        <w:ind w:left="1135" w:right="142" w:hanging="851"/>
        <w:jc w:val="both"/>
        <w:rPr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Oggetto : </w:t>
      </w:r>
      <w:r>
        <w:rPr>
          <w:i/>
          <w:iCs/>
          <w:sz w:val="22"/>
          <w:szCs w:val="22"/>
        </w:rPr>
        <w:t xml:space="preserve">T.U. 11/12/1933 n. 1775 - art. 7. </w:t>
      </w:r>
      <w:r>
        <w:rPr>
          <w:b/>
          <w:bCs/>
          <w:i/>
          <w:iCs/>
          <w:sz w:val="22"/>
          <w:szCs w:val="22"/>
        </w:rPr>
        <w:t>Domanda di concessione per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piccola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derivazione di acque superficiali dal corso d’acqua</w:t>
      </w:r>
      <w:r>
        <w:rPr>
          <w:i/>
          <w:iCs/>
          <w:sz w:val="22"/>
          <w:szCs w:val="22"/>
        </w:rPr>
        <w:t xml:space="preserve"> denominato _________________________________________ in territorio del Comune di __________________________________________ .</w:t>
      </w:r>
    </w:p>
    <w:p>
      <w:pPr>
        <w:pStyle w:val="Normal"/>
        <w:ind w:left="1134" w:hanging="0"/>
        <w:jc w:val="both"/>
        <w:rPr>
          <w:b/>
          <w:b/>
          <w:bCs/>
          <w:i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(da produrre in n. 1 copie in carta bollata,  n.1  in carta semplice ed una copia in formato digitale firmata digitalmente dal tecnico)</w:t>
      </w:r>
    </w:p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tbl>
      <w:tblPr>
        <w:tblW w:w="10773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0"/>
        <w:gridCol w:w="2551"/>
        <w:gridCol w:w="7802"/>
      </w:tblGrid>
      <w:tr>
        <w:trPr>
          <w:trHeight w:val="2599" w:hRule="atLeast"/>
          <w:cantSplit w:val="true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Richiedente</w:t>
            </w:r>
          </w:p>
          <w:p>
            <w:pPr>
              <w:pStyle w:val="Normal"/>
              <w:jc w:val="center"/>
              <w:rPr/>
            </w:pPr>
            <w:r>
              <w:rPr/>
              <w:t>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Rappresentante Legale Società/Ente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nel caso di più richiedenti allegare le generalità su un foglio a parte</w:t>
            </w:r>
          </w:p>
        </w:tc>
        <w:tc>
          <w:tcPr>
            <w:tcW w:w="7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nominativo/legale rappresentante ………………………………………………………… ………..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nato/a a ……………………………………………………… il ……………………………………….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…………………………………….., via …………………………………….…………...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 tel. ……………………. e- mail ……………………………..…..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…………………………………………………………………………………...........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………………………………….., via………… …………………………………………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………………………….. tel. …………………... e-mail ………………………………....</w:t>
            </w:r>
          </w:p>
        </w:tc>
      </w:tr>
      <w:tr>
        <w:trPr>
          <w:trHeight w:val="1516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BodyText3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Dati proprietario del terreno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 compilare solo se diverso dal richiedente</w:t>
            </w:r>
          </w:p>
        </w:tc>
        <w:tc>
          <w:tcPr>
            <w:tcW w:w="7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nominativo / legale rappresentante …………………………………..…………………………..…  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 via…………………………………………….…………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…………………………………………….. 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………………………………………………………………………………..…….….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 …………………………, via……………………………………………..…….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…………………………………………… tel. …………………………………………….…</w:t>
            </w:r>
          </w:p>
        </w:tc>
      </w:tr>
      <w:tr>
        <w:trPr>
          <w:trHeight w:val="1516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Titolo8"/>
              <w:spacing w:lineRule="auto" w:line="24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8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asseverante la conformità delle opere realizzate</w:t>
            </w:r>
          </w:p>
        </w:tc>
        <w:tc>
          <w:tcPr>
            <w:tcW w:w="7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 ……………………………………………………… C.F. …………….………………….  nato/a a ……………………………………………………… il ……………………..………………… residente in …………………………………………, via ……………………………… … n. ………. iscritto all’ordine …… ……. ……………………… di / della ……………………………………… al n. …….……. tel. …..………………………. e-mail ………………………………………………..</w:t>
            </w:r>
          </w:p>
        </w:tc>
      </w:tr>
    </w:tbl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1"/>
        <w:gridCol w:w="1755"/>
        <w:gridCol w:w="761"/>
        <w:gridCol w:w="1488"/>
        <w:gridCol w:w="2516"/>
        <w:gridCol w:w="1971"/>
        <w:gridCol w:w="1776"/>
      </w:tblGrid>
      <w:tr>
        <w:trPr>
          <w:trHeight w:val="1254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7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Ubicazione derivazione</w:t>
            </w:r>
          </w:p>
        </w:tc>
        <w:tc>
          <w:tcPr>
            <w:tcW w:w="7751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 , località 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torrente/fiume/…………………………………………sx – dx idraulica 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n.………………………… adiacente la  particella/e ……………..…………..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…………………………………….…….. quota soglia sfiorante ……….……………</w:t>
            </w:r>
          </w:p>
        </w:tc>
      </w:tr>
      <w:tr>
        <w:trPr>
          <w:trHeight w:val="1400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Ubicazione eventuale restituzione</w:t>
            </w:r>
          </w:p>
        </w:tc>
        <w:tc>
          <w:tcPr>
            <w:tcW w:w="7751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…………………………………………. , località …………………………………………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torrente/fiume………………………………………...……………... sx – dx idraulica 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 ……………………..………… adiacente la  particella/e ………….………..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………………………………….……….…….. quota restituzione …………..………</w:t>
            </w:r>
          </w:p>
        </w:tc>
      </w:tr>
      <w:tr>
        <w:trPr>
          <w:trHeight w:val="1535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Quantità di acqua richiesta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(da giustificare dettagliatamente in apposita relazione sul fabbisogno nella documentazione tecnica)</w:t>
            </w:r>
          </w:p>
        </w:tc>
        <w:tc>
          <w:tcPr>
            <w:tcW w:w="7751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itolo9"/>
              <w:ind w:left="130" w:right="215" w:hanging="0"/>
              <w:rPr/>
            </w:pPr>
            <w:r>
              <w:rPr/>
              <w:t xml:space="preserve">portata max (l/s) ………………………….…. portata media (l/s)………………………………. 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salto …………………… potenza nominale media (uso idroelettrico) …………………………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volume di prelievo: m</w:t>
            </w:r>
            <w:r>
              <w:rPr>
                <w:vertAlign w:val="superscript"/>
              </w:rPr>
              <w:t>3</w:t>
            </w:r>
            <w:r>
              <w:rPr/>
              <w:t>/anno max  ………………………. m</w:t>
            </w:r>
            <w:r>
              <w:rPr>
                <w:vertAlign w:val="superscript"/>
              </w:rPr>
              <w:t>3</w:t>
            </w:r>
            <w:r>
              <w:rPr/>
              <w:t xml:space="preserve">/anno min………………………. </w:t>
            </w:r>
          </w:p>
          <w:p>
            <w:pPr>
              <w:pStyle w:val="Titolo9"/>
              <w:spacing w:lineRule="auto" w:line="240"/>
              <w:ind w:left="130" w:right="215" w:hanging="0"/>
              <w:rPr/>
            </w:pPr>
            <w:r>
              <w:rPr/>
              <w:t>superficie irrigata ……………………</w:t>
            </w:r>
          </w:p>
        </w:tc>
      </w:tr>
      <w:tr>
        <w:trPr>
          <w:trHeight w:val="330" w:hRule="atLeast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</w:rPr>
              <w:t>Uso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industriale 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impianti sportivi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igienico e assimilati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monitoraggio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idroelettrico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condominiale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autolavaggio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condizionamento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consumo umano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zootecnico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lavaggio strade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bonifica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pescicoltura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venatorio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pubblico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antincendio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antiparassitario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</w:p>
        </w:tc>
      </w:tr>
      <w:tr>
        <w:trPr>
          <w:trHeight w:val="466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2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3" w:right="213" w:hanging="0"/>
              <w:rPr/>
            </w:pPr>
            <w:r>
              <w:rPr>
                <w:b/>
                <w:bCs/>
                <w:i/>
                <w:iCs/>
              </w:rPr>
              <w:t xml:space="preserve">Uso preminente </w:t>
            </w:r>
            <w:r>
              <w:rPr>
                <w:sz w:val="16"/>
                <w:szCs w:val="16"/>
              </w:rPr>
              <w:t>(da indicare in caso di usi plurimi) ……………………………………………………………………</w:t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5" w:right="215" w:hanging="0"/>
              <w:rPr>
                <w:b/>
                <w:b/>
                <w:bCs/>
                <w:i/>
                <w:i/>
                <w:iCs/>
                <w:sz w:val="4"/>
                <w:szCs w:val="4"/>
              </w:rPr>
            </w:pPr>
            <w:r>
              <w:rPr>
                <w:b/>
                <w:bCs/>
                <w:i/>
                <w:iCs/>
                <w:sz w:val="4"/>
                <w:szCs w:val="4"/>
              </w:rPr>
            </w:r>
          </w:p>
        </w:tc>
      </w:tr>
      <w:tr>
        <w:trPr>
          <w:trHeight w:val="1978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60" w:after="0"/>
              <w:jc w:val="center"/>
              <w:rPr/>
            </w:pPr>
            <w:r>
              <w:rPr>
                <w:b/>
                <w:bCs/>
              </w:rPr>
              <w:t xml:space="preserve">DICHIARAZIONE </w:t>
            </w:r>
            <w:r>
              <w:rPr/>
              <w:t>(</w:t>
            </w:r>
            <w:r>
              <w:rPr>
                <w:u w:val="single"/>
              </w:rPr>
              <w:t>da compilare solo in caso di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u w:val="single"/>
              </w:rPr>
              <w:t>uso</w:t>
            </w:r>
            <w:r>
              <w:rPr>
                <w:b/>
                <w:bCs/>
                <w:u w:val="single"/>
              </w:rPr>
              <w:t xml:space="preserve"> irriguo </w:t>
            </w:r>
            <w:r>
              <w:rPr>
                <w:u w:val="single"/>
              </w:rPr>
              <w:t>o</w:t>
            </w:r>
            <w:r>
              <w:rPr>
                <w:b/>
                <w:bCs/>
                <w:u w:val="single"/>
              </w:rPr>
              <w:t xml:space="preserve"> industriale</w:t>
            </w:r>
            <w:r>
              <w:rPr/>
              <w:t>):</w:t>
            </w:r>
          </w:p>
          <w:p>
            <w:pPr>
              <w:pStyle w:val="Normal"/>
              <w:ind w:left="425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ind w:right="98" w:hanging="0"/>
              <w:jc w:val="both"/>
              <w:rPr/>
            </w:pPr>
            <w:r>
              <w:rPr/>
              <w:t>Il richiedente dichiara che le particelle da irrigare (</w:t>
            </w:r>
            <w:r>
              <w:rPr>
                <w:i/>
                <w:iCs/>
              </w:rPr>
              <w:t>uso irriguo</w:t>
            </w:r>
            <w:r>
              <w:rPr/>
              <w:t>) o l’azienda produttiva (</w:t>
            </w:r>
            <w:r>
              <w:rPr>
                <w:i/>
                <w:iCs/>
              </w:rPr>
              <w:t>uso industriale</w:t>
            </w:r>
            <w:r>
              <w:rPr/>
              <w:t xml:space="preserve">) </w:t>
            </w:r>
          </w:p>
          <w:p>
            <w:pPr>
              <w:pStyle w:val="Normal"/>
              <w:ind w:left="176" w:right="98" w:hanging="0"/>
              <w:rPr>
                <w:sz w:val="24"/>
                <w:szCs w:val="24"/>
              </w:rPr>
            </w:pPr>
            <w:r>
              <w:rPr>
                <w:b/>
                <w:bCs/>
              </w:rPr>
              <w:t>non sono comprese</w:t>
            </w:r>
            <w:r>
              <w:rPr/>
              <w:t xml:space="preserve"> nel  perimetro di competenza di alcun Consorzio già istituito ..…….………….…………………..….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ind w:left="176" w:right="98" w:hanging="0"/>
              <w:rPr/>
            </w:pPr>
            <w:r>
              <w:rPr>
                <w:b/>
                <w:bCs/>
              </w:rPr>
              <w:t>sono comprese</w:t>
            </w:r>
            <w:r>
              <w:rPr/>
              <w:t xml:space="preserve"> nel perimetro di competenza del Consorzio sotto denominato………………………………………………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spacing w:before="60" w:after="0"/>
              <w:ind w:left="176" w:right="96" w:hanging="0"/>
              <w:rPr>
                <w:sz w:val="24"/>
                <w:szCs w:val="24"/>
              </w:rPr>
            </w:pPr>
            <w:r>
              <w:rPr/>
              <w:t xml:space="preserve">      ……</w:t>
            </w:r>
            <w:r>
              <w:rPr/>
              <w:t>..………………….………….…………………………………………………………………………………..</w:t>
            </w:r>
          </w:p>
          <w:p>
            <w:pPr>
              <w:pStyle w:val="Normal"/>
              <w:ind w:left="639" w:right="98" w:hanging="0"/>
              <w:jc w:val="both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rPr/>
            </w:pPr>
            <w:r>
              <w:rPr/>
              <w:t>Nel secondo caso deve essere allegata, a cura del richiedente, la dichiarazione semplice del Consorzio che non è possibile soddisfare, attraverso le strutture consortili, la richiesta d’acqua oggetto della presente domanda.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                                                                      il richiedente </w:t>
            </w:r>
            <w:r>
              <w:rPr>
                <w:sz w:val="18"/>
                <w:szCs w:val="18"/>
              </w:rPr>
              <w:t xml:space="preserve"> _______________________________________________</w:t>
            </w:r>
          </w:p>
          <w:p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color w:val="0000FF"/>
                <w:sz w:val="4"/>
                <w:szCs w:val="4"/>
              </w:rPr>
            </w:pPr>
            <w:r>
              <w:rPr>
                <w:b/>
                <w:bCs/>
                <w:color w:val="0000FF"/>
                <w:sz w:val="4"/>
                <w:szCs w:val="4"/>
              </w:rPr>
            </w:r>
          </w:p>
        </w:tc>
      </w:tr>
      <w:tr>
        <w:trPr>
          <w:trHeight w:val="3009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CONGIUNTA DEL TECNICO E DEL RICHIEDENTE </w:t>
            </w:r>
          </w:p>
          <w:p>
            <w:pPr>
              <w:pStyle w:val="Sottotitolo"/>
              <w:spacing w:lineRule="auto" w:line="240"/>
              <w:ind w:right="283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OGNUNO PER LE PROPRIE RESPONSABILITÀ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 sottoscritti, relativamente alla presente istanza , essendo a conoscenza delle sanzioni penali richiamate dall’art. 76 del D.P.R. 28 dicembre 2000 n. 445 in caso di falsità in atti e dichiarazione mendaci e del fatto che comportano la perdita del beneficio ottenuto confermano quanto sopra esposto e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caps/>
              </w:rPr>
            </w:pPr>
            <w:r>
              <w:rPr>
                <w:b/>
                <w:bCs/>
                <w:caps/>
              </w:rPr>
              <w:t>dichiarano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di essere a conoscenza, che a concessione ottenuta dovrà essere presentato il progetto esecutivo delle opere e che al termine dei lavori dovrà essere emesso un certificato di collaudo che attesti la conformità dell'opera al progetto presentato. 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>il richiedente</w:t>
            </w:r>
            <w:r>
              <w:rPr/>
              <w:t xml:space="preserve">________________________________                </w:t>
            </w: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</w:t>
            </w:r>
          </w:p>
          <w:p>
            <w:pPr>
              <w:pStyle w:val="Normal"/>
              <w:rPr>
                <w:b/>
                <w:b/>
                <w:bCs/>
                <w:color w:val="0000FF"/>
                <w:sz w:val="8"/>
                <w:szCs w:val="8"/>
              </w:rPr>
            </w:pPr>
            <w:r>
              <w:rPr>
                <w:b/>
                <w:bCs/>
                <w:color w:val="0000FF"/>
                <w:sz w:val="8"/>
                <w:szCs w:val="8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4"/>
                <w:szCs w:val="4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4"/>
                <w:szCs w:val="4"/>
                <w:u w:val="single"/>
              </w:rPr>
            </w:r>
          </w:p>
        </w:tc>
      </w:tr>
      <w:tr>
        <w:trPr>
          <w:trHeight w:val="2531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DEL TECNICO PROGETTISTA SULLA CONGRUENZA DEL PROGETTO </w:t>
            </w:r>
          </w:p>
          <w:p>
            <w:pPr>
              <w:pStyle w:val="Sottotitolo"/>
              <w:spacing w:lineRule="auto" w:line="2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CON I DATI RIPORTATI NELLA DOMANDA DI CONCESSIONE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Il sottoscritto, relativamente alla domanda di concessione sopra esposta e alla documentazione tecnica allegata,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aps/>
              </w:rPr>
              <w:t>dichiara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>che il progetto della derivazione è coerente con i dati riportati nella stessa domanda, con particolare riguardo a quanto riportato nelle sezioni contrassegnate con le lettere D-E-F-G.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ind w:left="3600" w:firstLine="72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_______________________________________________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8"/>
                <w:szCs w:val="8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8"/>
                <w:szCs w:val="8"/>
                <w:u w:val="single"/>
              </w:rPr>
            </w:r>
          </w:p>
        </w:tc>
      </w:tr>
    </w:tbl>
    <w:p>
      <w:pPr>
        <w:pStyle w:val="Normal"/>
        <w:spacing w:before="120" w:after="0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689"/>
      </w:tblGrid>
      <w:tr>
        <w:trPr>
          <w:trHeight w:val="2253" w:hRule="atLeast"/>
        </w:trPr>
        <w:tc>
          <w:tcPr>
            <w:tcW w:w="10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DICHIARAZIONE PROPRIETARIO (nel caso sia diverso dal richiedente)</w:t>
            </w:r>
          </w:p>
          <w:p>
            <w:pPr>
              <w:pStyle w:val="BodyText2"/>
              <w:spacing w:lineRule="auto" w:line="240" w:before="40" w:after="40"/>
              <w:ind w:right="25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 sottoscritto in qualità di proprietario dei terreni di cui alla presente, conferma i dati sopra esposti ed autorizza il richiedente all’esecuzione delle suddette opere.</w:t>
            </w:r>
          </w:p>
          <w:p>
            <w:pPr>
              <w:pStyle w:val="Normal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lineRule="auto" w:line="360"/>
              <w:ind w:left="6480" w:firstLine="720"/>
              <w:jc w:val="both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il proprietario</w:t>
            </w:r>
          </w:p>
          <w:p>
            <w:pPr>
              <w:pStyle w:val="Normal"/>
              <w:spacing w:lineRule="auto" w:line="360"/>
              <w:ind w:left="5040" w:firstLine="720"/>
              <w:jc w:val="both"/>
              <w:rPr>
                <w:sz w:val="10"/>
                <w:szCs w:val="10"/>
              </w:rPr>
            </w:pPr>
            <w:r>
              <w:rPr/>
              <w:t>_______________________________________</w:t>
            </w:r>
          </w:p>
          <w:p>
            <w:pPr>
              <w:pStyle w:val="Corpodeltesto"/>
              <w:ind w:left="6096" w:hanging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(allegare fotocopia di un documento di identità)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12"/>
                <w:szCs w:val="12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12"/>
                <w:szCs w:val="12"/>
                <w:u w:val="single"/>
              </w:rPr>
            </w:r>
          </w:p>
        </w:tc>
      </w:tr>
    </w:tbl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44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35"/>
        <w:gridCol w:w="9492"/>
        <w:gridCol w:w="717"/>
      </w:tblGrid>
      <w:tr>
        <w:trPr/>
        <w:tc>
          <w:tcPr>
            <w:tcW w:w="535" w:type="dxa"/>
            <w:tcBorders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</w:r>
          </w:p>
        </w:tc>
        <w:tc>
          <w:tcPr>
            <w:tcW w:w="9492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Si allegano alla domanda</w:t>
            </w:r>
            <w:r>
              <w:rPr/>
              <w:t>: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Verifica d'ufficio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/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1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>
                <w:b/>
                <w:bCs/>
                <w:i w:val="false"/>
                <w:iCs w:val="false"/>
              </w:rPr>
              <w:t>Progetto della derivazione</w:t>
            </w:r>
            <w:r>
              <w:rPr>
                <w:i w:val="false"/>
                <w:iCs w:val="false"/>
              </w:rPr>
              <w:t xml:space="preserve"> (a firma di professionista abilitato ) composto dai seguenti elaborati: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sz w:val="18"/>
                <w:szCs w:val="18"/>
              </w:rPr>
            </w:pPr>
            <w:r>
              <w:rPr>
                <w:i w:val="false"/>
                <w:iCs w:val="false"/>
              </w:rPr>
              <w:t>Relazione tecnica illustrante modo e scopo del prelevamento d’acqua e delle opere relative, quantitativo da derivare, modalità, tempi, referenze catastali e tutte le caratteristiche della derivazione e dell’eventuale restituzione. Nel caso di uso irriguo dovranno inoltre essere specificati la superficie del terreno da irrigare e gli estremi catastali delle particelle interessate, i tipi di colture praticate e il sistema di irrigazione.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1.2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Corografia dell’I.G.M. in scala 1:25.000 e planimetria in scala 1:10.000 con indicata l’ubicazione dell’opera.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1.3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Piano topografico.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1.4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Profili longitudinali e sezioni  trasversali del corso d’acqua e dell’eventuale canale derivatore.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1.5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Particolari costruttivi in pianta, prospetto e sezione dell’opera di presa e dell’eventuale restituzione in scala non inferiore a 1:100.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1.6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Opere d’arte.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1.7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Planimetria catastale con un intorno significativo, comprese le aree di salvaguardia nel caso di acque destinate al consumo umano.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1.8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Certificato catastale o altro atto comprovante la proprietà degli immobili interessati dalla derivazione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1.9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Estratto autentico di mappa catastale (solo per scopo irriguo).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1.10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Relazione idraulica sul calcolo della portata minima, massima e media della sorgente, che graficamente dovrà essere riportata nella sezione in corrispondenza dell’opera di presa.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1.11</w:t>
            </w:r>
          </w:p>
        </w:tc>
        <w:tc>
          <w:tcPr>
            <w:tcW w:w="9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Schema del ciclo delle acque e relazione descrittiva dall’opera di presa fino alla restituzione.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tcW w:w="9492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717" w:type="dxa"/>
            <w:tcBorders>
              <w:top w:val="single" w:sz="4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120" w:after="0"/>
              <w:ind w:right="255" w:hanging="0"/>
              <w:rPr/>
            </w:pPr>
            <w:r>
              <w:rPr>
                <w:rFonts w:cs="Times New Roman" w:ascii="Times New Roman" w:hAnsi="Times New Roman"/>
                <w:b/>
                <w:bCs/>
                <w:u w:val="single"/>
              </w:rPr>
              <w:t>IMPORTANTE</w:t>
            </w:r>
            <w:r>
              <w:rPr>
                <w:rFonts w:cs="Times New Roman" w:ascii="Times New Roman" w:hAnsi="Times New Roman"/>
              </w:rPr>
              <w:t xml:space="preserve">: ai fini dell’ottenimento del </w:t>
            </w:r>
            <w:r>
              <w:rPr>
                <w:rFonts w:cs="Times New Roman" w:ascii="Times New Roman" w:hAnsi="Times New Roman"/>
                <w:b/>
                <w:bCs/>
              </w:rPr>
              <w:t xml:space="preserve">parere preliminare e vincolante </w:t>
            </w:r>
            <w:bookmarkStart w:id="1" w:name="__DdeLink__542_2815320367"/>
            <w:r>
              <w:rPr>
                <w:rFonts w:cs="Times New Roman" w:ascii="Times New Roman" w:hAnsi="Times New Roman"/>
                <w:b/>
                <w:bCs/>
              </w:rPr>
              <w:t>dell’Autorità di Bacino Distrettuale dell’Appennino Meridionale</w:t>
            </w:r>
            <w:r>
              <w:rPr>
                <w:rFonts w:cs="Times New Roman" w:ascii="Times New Roman" w:hAnsi="Times New Roman"/>
              </w:rPr>
              <w:t xml:space="preserve"> ex comma 2 dell’art. 7 del R.D. 1775/1933 (come modificato dal comma 1 dell’art. 96 del D.Lgs. 152/2006), la documentazione tecnica dovrà contenere, a cura del richiedente e del tecnico progettista, quanto prescritto nelle </w:t>
            </w:r>
            <w:r>
              <w:rPr>
                <w:rFonts w:cs="Times New Roman" w:ascii="Times New Roman" w:hAnsi="Times New Roman"/>
                <w:b w:val="false"/>
                <w:bCs w:val="false"/>
              </w:rPr>
              <w:t>direttive emanate dalla stessa Autorità</w:t>
            </w:r>
            <w:bookmarkEnd w:id="1"/>
            <w:r>
              <w:rPr>
                <w:rFonts w:cs="Times New Roman" w:ascii="Times New Roman" w:hAnsi="Times New Roman"/>
                <w:b w:val="false"/>
                <w:bCs w:val="false"/>
              </w:rPr>
              <w:t xml:space="preserve"> DD29/STA - DD30/STA.</w:t>
            </w:r>
          </w:p>
          <w:p>
            <w:pPr>
              <w:pStyle w:val="Normal"/>
              <w:jc w:val="center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</w:tr>
    </w:tbl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73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773"/>
      </w:tblGrid>
      <w:tr>
        <w:trPr>
          <w:trHeight w:val="511" w:hRule="atLeast"/>
        </w:trPr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ind w:left="0" w:right="-2" w:hanging="0"/>
              <w:jc w:val="left"/>
              <w:rPr/>
            </w:pPr>
            <w:r>
              <w:rPr>
                <w:sz w:val="18"/>
                <w:szCs w:val="18"/>
              </w:rPr>
              <w:t xml:space="preserve">N.B.: la presente denuncia può essere sottoscritta in presenza del dipendente addetto a riceverla oppure può essere presentata per posta o da una persona </w:t>
            </w:r>
            <w:r>
              <w:rPr>
                <w:b/>
                <w:bCs/>
                <w:i/>
                <w:iCs/>
                <w:sz w:val="18"/>
                <w:szCs w:val="18"/>
                <w:u w:val="single"/>
              </w:rPr>
              <w:t>unitamente ad un documento di identità valido del sottoscrittore.</w:t>
            </w:r>
          </w:p>
        </w:tc>
      </w:tr>
      <w:tr>
        <w:trPr>
          <w:trHeight w:val="1943" w:hRule="atLeast"/>
        </w:trPr>
        <w:tc>
          <w:tcPr>
            <w:tcW w:w="107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before="120" w:after="0"/>
              <w:ind w:left="0" w:hanging="0"/>
              <w:jc w:val="left"/>
              <w:rPr/>
            </w:pPr>
            <w:r>
              <w:rPr/>
              <w:t>SPAZIO RISERVATO ALL’UFFICIO</w:t>
            </w:r>
          </w:p>
          <w:p>
            <w:pPr>
              <w:pStyle w:val="BodyText3"/>
              <w:ind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In relazione alla presente comunicazione attesto che :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dichiaranti, della cui identità mi sono accertato, hanno sottoscritto in mia presenza la presente dichiarazione;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 hanno trasmesso per posta/tramite telefax/terza persona la presente dichiarazione, allegando copia fotostatica non autenticata del documento di identità;</w:t>
            </w:r>
          </w:p>
          <w:p>
            <w:pPr>
              <w:pStyle w:val="BodyText3"/>
              <w:ind w:left="57"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BodyTextIndent2"/>
              <w:ind w:left="0" w:right="-2" w:hanging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</w:rPr>
              <w:t>Città</w:t>
            </w:r>
            <w:r>
              <w:rPr>
                <w:sz w:val="18"/>
                <w:szCs w:val="18"/>
              </w:rPr>
              <w:t>, …………………………………….                                                        ____________________________________________________</w:t>
            </w:r>
          </w:p>
          <w:p>
            <w:pPr>
              <w:pStyle w:val="BodyTextIndent2"/>
              <w:ind w:left="0" w:right="-2" w:hanging="0"/>
              <w:jc w:val="left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</w:p>
          <w:p>
            <w:pPr>
              <w:pStyle w:val="BodyTextIndent2"/>
              <w:spacing w:before="0" w:after="120"/>
              <w:ind w:left="0" w:hanging="0"/>
              <w:jc w:val="left"/>
              <w:rPr/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>(firma del dipendente addetto a ricevere la documentazione)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567" w:right="567" w:header="0" w:top="567" w:footer="567" w:bottom="737" w:gutter="0"/>
          <w:pgNumType w:start="1"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ind w:left="567" w:right="114" w:hanging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D.M. 16 dicembre 1923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Norme per la compilazione dei progetti di massima e di esecuzione a corredo di domande per grandi e piccole derivazioni d'acqua </w:t>
      </w:r>
      <w:r>
        <w:rPr/>
        <w:t xml:space="preserve"> (pubblicato nella Gazzetta Ufficiale 2 giugno 1978, n. 151)</w:t>
      </w:r>
      <w:r>
        <w:rPr>
          <w:sz w:val="22"/>
          <w:szCs w:val="22"/>
        </w:rPr>
        <w:t xml:space="preserve"> </w:t>
      </w:r>
    </w:p>
    <w:p>
      <w:pPr>
        <w:pStyle w:val="Normal"/>
        <w:ind w:left="567" w:right="114" w:hanging="0"/>
        <w:jc w:val="center"/>
        <w:rPr/>
      </w:pPr>
      <w:r>
        <w:rPr/>
        <w:t>------------------------</w:t>
      </w:r>
    </w:p>
    <w:p>
      <w:pPr>
        <w:pStyle w:val="PlainText"/>
        <w:ind w:left="567" w:right="114" w:hanging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Capo II - Progetti di massima per le piccole derivazioni</w:t>
      </w:r>
    </w:p>
    <w:p>
      <w:pPr>
        <w:pStyle w:val="Normal"/>
        <w:ind w:left="567" w:right="114" w:hanging="0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(Art. 9, n. 2, del regolamento 14 agosto 1920, n. 1285)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</w:rPr>
      </w:pPr>
      <w:r>
        <w:rPr>
          <w:b/>
          <w:bCs/>
          <w:i/>
          <w:iCs/>
        </w:rPr>
        <w:t>Relazione.</w:t>
      </w:r>
      <w:r>
        <w:rPr>
          <w:b/>
          <w:bCs/>
        </w:rPr>
        <w:t xml:space="preserve"> </w:t>
      </w:r>
    </w:p>
    <w:p>
      <w:pPr>
        <w:pStyle w:val="Normal"/>
        <w:ind w:left="567" w:right="114" w:hanging="0"/>
        <w:jc w:val="both"/>
        <w:rPr/>
      </w:pPr>
      <w:r>
        <w:rPr/>
        <w:t xml:space="preserve">La relazione deve dimostrare la innocuità delle opere proposte, rispetto al regime delle acque pubbliche ed ai diritti dei terzi, e comprovare che le acque di derivazione non pregiudicheranno altre opere esistenti o beni in genere, ne per esondazioni, né per filtrazioni. La relazione conterrà inoltre la descrizione delle opere proposte, l'indicazione dell'uso o degli usi cui sia destinata l'acqua che si vuol derivare. Essa indicherà pure la natura, la forma, le dimensioni delle opere di sbarramento, e, se queste siano di struttura instabile, a quali condizioni dovrebbe essere permesso di ristabilirle senza obbligo di speciale autorizzazione. </w:t>
      </w:r>
    </w:p>
    <w:p>
      <w:pPr>
        <w:pStyle w:val="Normal"/>
        <w:ind w:left="567" w:right="114" w:hanging="0"/>
        <w:jc w:val="both"/>
        <w:rPr/>
      </w:pPr>
      <w:r>
        <w:rPr/>
        <w:t xml:space="preserve">Devono essere esposte le necessarie notizie geognostiche e idrografiche sui bacini che si preveda di utilizzare per la raccolta delle acque e devono essere illustrati coi dati pluviometrici i calcoli del volume d'acqua che si presume di immagazzinare. </w:t>
      </w:r>
    </w:p>
    <w:p>
      <w:pPr>
        <w:pStyle w:val="Normal"/>
        <w:ind w:left="567" w:right="114" w:hanging="0"/>
        <w:jc w:val="both"/>
        <w:rPr/>
      </w:pPr>
      <w:r>
        <w:rPr/>
        <w:t xml:space="preserve">Debbono essere uniti i calcoli giustificativi delle portate delle bocche di presa e dei canali, quelli dell'altezza e dell'ampiezza del rigurgito prodotto dalle opere di sbarramento, analogamente a quanto è detto per le grandi derivazioni, nonché i calcoli di stabilità delle dighe progettate.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indicata, in cavalli dinamici di 75 chilogrammetri al secondo, la potenza ottenibile con l'acqua da derivare; si dimostrerà in qual modo sia calcolata questa potenza in relazione al disposto dell'art. 26 del R.D. 9 ottobre 1919, n. 2161 </w:t>
      </w:r>
      <w:r>
        <w:fldChar w:fldCharType="begin"/>
      </w:r>
      <w:r>
        <w:rPr>
          <w:rStyle w:val="CollegamentoInternet"/>
          <w:vertAlign w:val="superscript"/>
        </w:rPr>
        <w:instrText> HYPERLINK "http://bd01.deaprofessionale.it/cgi-bin/" \l "3"</w:instrText>
      </w:r>
      <w:r>
        <w:rPr>
          <w:rStyle w:val="CollegamentoInternet"/>
          <w:vertAlign w:val="superscript"/>
        </w:rPr>
        <w:fldChar w:fldCharType="separate"/>
      </w:r>
      <w:r>
        <w:rPr>
          <w:rStyle w:val="CollegamentoInternet"/>
          <w:color w:val="FF0000"/>
          <w:vertAlign w:val="superscript"/>
        </w:rPr>
        <w:t>(2)</w:t>
      </w:r>
      <w:r>
        <w:rPr>
          <w:rStyle w:val="CollegamentoInternet"/>
          <w:vertAlign w:val="superscript"/>
        </w:rPr>
        <w:fldChar w:fldCharType="end"/>
      </w:r>
      <w:r>
        <w:rPr/>
        <w:t xml:space="preserve">; e si indicheranno il limite massimo da non superare nella quantità di acqua, ed il volume medio al quale deve essere proporzionato il canone, dimostrando come essi siano stati calcolati, e come si provveda ad evitare che il primo sia superato.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è domandata a scopo di irrigazione o di bonificazione, debbono essere indicate: la portata espressa in moduli, la natura dei terreni irrigabili o bonificabili, la loro superficie in ettari: se sia a bocca libera deve inoltre essere determinato il perimetro della superficie da irrigare o da bonificare, allegando il relativo piano topografico, che potrà essere rilevato dalle mappe del catasto, o dalle carte dell'Istituto Geografico militare.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debba servire per acqua potabile saranno fornite le notizie necessarie per rilevare l'importanza della progettata utilizzazione in rapporto alle condizioni del centro o dei centri abitati, cui si vuol provvedere e quelle relative all'esame chimico e batteriologico.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sia chiesta per provvedere di acqua maceratoi di piante tessili, deve indicarsi la situazione delle campagne servite, la quantità del prodotto da macerare, la rete dei canali distribuiti, e il recapito delle acque di rifiuto, dimostrando che la rete dei canali è perfettamente adatta allo scopo e che non si disperderanno inutilmente le acque. In tutto il resto saranno per queste derivazioni osservate le disposizioni relative a quelle per irrigazioni, in quanto applicabili. </w:t>
      </w:r>
    </w:p>
    <w:p>
      <w:pPr>
        <w:pStyle w:val="Normal"/>
        <w:ind w:left="567" w:right="114" w:hanging="0"/>
        <w:jc w:val="both"/>
        <w:rPr/>
      </w:pPr>
      <w:r>
        <w:rPr/>
        <w:t xml:space="preserve">Dovrà essere allegato alla domanda un certificato del competente ufficio sanitario che dichiari nulla ostare all'esercizio della progettata macerazione e prescriva, quando occorra, le condizioni e discipline, cui tale esercizio debba essere subordinato.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unito in ogni caso il costo presuntivo di ciascuna specie di lavori ed in complesso di tutte le opere, nonché un piano finanziario. </w:t>
      </w:r>
    </w:p>
    <w:p>
      <w:pPr>
        <w:pStyle w:val="Normal"/>
        <w:ind w:left="567" w:right="114" w:hanging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------------------------ </w:t>
      </w:r>
    </w:p>
    <w:p>
      <w:pPr>
        <w:pStyle w:val="Normal"/>
        <w:ind w:left="567" w:right="114" w:hanging="0"/>
        <w:jc w:val="both"/>
        <w:rPr/>
      </w:pPr>
      <w:r>
        <w:fldChar w:fldCharType="begin"/>
      </w:r>
      <w:r>
        <w:rPr>
          <w:rStyle w:val="CollegamentoInternet"/>
        </w:rPr>
        <w:instrText> HYPERLINK "http://bd01.deaprofessionale.it/cgi-bin/" \l "3up"</w:instrText>
      </w:r>
      <w:r>
        <w:rPr>
          <w:rStyle w:val="CollegamentoInternet"/>
        </w:rPr>
        <w:fldChar w:fldCharType="separate"/>
      </w:r>
      <w:r>
        <w:rPr>
          <w:rStyle w:val="CollegamentoInternet"/>
          <w:color w:val="auto"/>
        </w:rPr>
        <w:t>(2)</w:t>
      </w:r>
      <w:r>
        <w:rPr>
          <w:rStyle w:val="CollegamentoInternet"/>
        </w:rPr>
        <w:fldChar w:fldCharType="end"/>
      </w:r>
      <w:r>
        <w:rPr/>
        <w:t xml:space="preserve"> Vedi ora l'art. 35, </w:t>
      </w:r>
      <w:hyperlink r:id="rId3">
        <w:r>
          <w:rPr>
            <w:rStyle w:val="CollegamentoInternet"/>
            <w:i/>
            <w:iCs/>
            <w:color w:val="auto"/>
          </w:rPr>
          <w:t>R.D. 11 dicembre 1933, n. 1775</w:t>
        </w:r>
      </w:hyperlink>
      <w:r>
        <w:rPr/>
        <w:t xml:space="preserve">, riportato in appresso al n. A/III.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Corografia. </w:t>
      </w:r>
    </w:p>
    <w:p>
      <w:pPr>
        <w:pStyle w:val="Normal"/>
        <w:ind w:left="567" w:right="114" w:hanging="0"/>
        <w:jc w:val="both"/>
        <w:rPr/>
      </w:pPr>
      <w:r>
        <w:rPr/>
        <w:t xml:space="preserve">La corografia deve comprendere le indicazioni dette al capo I, art. 2, per le grandi derivazioni ed essere alla stessa scala da 1:10.000 a 1:100.000 secondo i casi.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Piano topografico. </w:t>
      </w:r>
    </w:p>
    <w:p>
      <w:pPr>
        <w:pStyle w:val="Normal"/>
        <w:ind w:left="567" w:right="114" w:hanging="0"/>
        <w:jc w:val="both"/>
        <w:rPr/>
      </w:pPr>
      <w:r>
        <w:rPr/>
        <w:t xml:space="preserve">Il piano topografico deve contenere l'indicazione delle opere che si intendono di eseguire nell'alveo e bacino dell'acqua pubblica. Questo piano comprenderà le adiacenze che possono avere relazione con le opere stesse. </w:t>
      </w:r>
    </w:p>
    <w:p>
      <w:pPr>
        <w:pStyle w:val="Normal"/>
        <w:ind w:left="567" w:right="114" w:hanging="0"/>
        <w:jc w:val="both"/>
        <w:rPr/>
      </w:pPr>
      <w:r>
        <w:rPr/>
        <w:t xml:space="preserve">La scala deve essere in rapporto non minore di 1:10.000, ma saranno rappresentate a parte la presa dell'acqua e le relative adiacenze alla scala di 1:2000.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Profili longitudinali e trasversali.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trasversali del corso d'acqua da cui si vuol derivare debbono rappresentare le linee del fondo e delle sponde dell'alveo e dell'arginatura. Su di essi debbono essere segnati gli stati di magra, delle acque ordinarie e di massima piena, e così pure l'altimetria delle opere progettate nell'alveo ed all'imbocco delle derivazioni. </w:t>
      </w:r>
    </w:p>
    <w:p>
      <w:pPr>
        <w:pStyle w:val="Normal"/>
        <w:ind w:left="567" w:right="114" w:hanging="0"/>
        <w:jc w:val="both"/>
        <w:rPr/>
      </w:pPr>
      <w:r>
        <w:rPr/>
        <w:t xml:space="preserve">Tali profili debbono essere estesi al tratto a monte della presa, sino al punto cui giunge praticamente il rigurgito prodotto dalle opere di sbarramento.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le sezioni del canale derivatore, debbono contenere l'indicazione del fondo, delle sponde, degli argini e dei peli d'acqua ordinario e massimo, ancorché si usino canali esistenti per tutta o parte della derivazione. Questi profili saranno riferiti ad una stessa orizzontale legata ad uno o più capisaldi. </w:t>
      </w:r>
    </w:p>
    <w:p>
      <w:pPr>
        <w:pStyle w:val="Normal"/>
        <w:ind w:left="567" w:right="114" w:hanging="0"/>
        <w:jc w:val="both"/>
        <w:rPr/>
      </w:pPr>
      <w:r>
        <w:rPr/>
        <w:t xml:space="preserve">Nei profili longitudinali la scala delle distanze deve essere uguale a quella del piano topografico, la scala delle altezze almeno decupla.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Opere d'arte. </w:t>
      </w:r>
    </w:p>
    <w:p>
      <w:pPr>
        <w:pStyle w:val="Normal"/>
        <w:ind w:left="567" w:right="114" w:hanging="0"/>
        <w:jc w:val="both"/>
        <w:rPr/>
      </w:pPr>
      <w:r>
        <w:rPr/>
        <w:t xml:space="preserve">Le principali opere d'arte devono essere rappresentate in scala di rapporto non minore di 1:200, con l'indicazione numerica delle dimensioni e delle quote altimetriche. </w:t>
      </w:r>
    </w:p>
    <w:p>
      <w:pPr>
        <w:pStyle w:val="Normal"/>
        <w:ind w:left="567" w:right="114" w:hanging="0"/>
        <w:jc w:val="both"/>
        <w:rPr/>
      </w:pPr>
      <w:r>
        <w:rPr/>
        <w:t xml:space="preserve">Le piccole opere d'arte possono essere rappresentate con semplici tipi di norma quotati. </w:t>
      </w:r>
    </w:p>
    <w:p>
      <w:pPr>
        <w:pStyle w:val="Normal"/>
        <w:pageBreakBefore w:val="false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r>
        <w:br w:type="page"/>
      </w:r>
    </w:p>
    <w:p>
      <w:pPr>
        <w:pStyle w:val="Testopreformattato"/>
        <w:jc w:val="center"/>
        <w:rPr/>
      </w:pPr>
      <w:r>
        <w:rPr>
          <w:rFonts w:cs="Arial" w:ascii="Arial" w:hAnsi="Arial"/>
          <w:b/>
          <w:bCs/>
        </w:rPr>
        <w:t>DERIVAZIONI DA CORSI D'ACQUA</w:t>
      </w:r>
      <w:r>
        <w:rPr>
          <w:rFonts w:cs="Arial" w:ascii="Arial" w:hAnsi="Arial"/>
        </w:rPr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In relazione al parere di competenza dell'Autorità di Distretto (ex art. 7, comma 2, deI R.D 1775/1933, per come modificato dall'art. 96, comma 1 , del D.Lgs 152/2006), preliminare e vincolante per gli uffici concedenti in merito agli utilizzi di acque superficiali la documentazione tecnica da allegare alle domande di concessione deve essere caratterizzata da un grado di elaborazione e da contenuti tali da consentire esaustivamente la valutazione degli aspetti relativi (vedi anche comma 3 dell'art. 96 del D/Lgs. 152/2006):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 bilancio idrico e/o idrologico del bacino;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 Deflusso Minimo Vitale (DMV), oggi Deflusso Ecologico;</w:t>
        <w:tab/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alle previsioni nelle opere d'arte degli appositi passaggi per il DMV, oggi deflusso Ecologico e la fauna ittica, in relazione alla tipologia delle opere di derivazione, all'entità delle portate oggetto di derivazione e alle caratteristiche del corpo idrico interessato;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monitoraggio quali-quantitativo delle acque.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Nel dettaglio, gli elaborati progettuali da fornire all'Autorità di Distretto, redatti da tecnici in possesso dell'abilitazione all'esercizio della professione adeguata alla tipologia delle opere da realizzare e/o degli elaborati tecnici da produrre, sono: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a) Inquadramento preliminare delle opere riguardo alla pianificazione di Distretto per le frane e le alluvioni.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b) Riferimenti ad altre eventuali situazioni di vincolo territoriale (idrogeologico, urbanistico, paesaggistico-ambientale... ) interferenti con le aree d'intervento.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c) Inquadramento corografico in scala 1:10.000 o 1:25.000, con perimetrazione del bacino imbrifero di interesse, e ubicazione in scala di maggior dettaglio (1:2.000 o più, se disponibile) delle opere connesse alla derivazione, (opere di presa, di derivazione/trasporto, utilizzo), e, infine, alla eventuale restituzione dell'acqua.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d) Indicazione univoca delle coordinate UTM o Gauss-Boaga delle opere di presa e di eventuale restituzione sia sulla modulistica, sia sulla relazione e sugli elaborati cafiografici allegati (necessario per il costante aggiornamento del catasto delle utenze idriche).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e) Tipologia d'uso: consumo umano, irriguo, industriale, zootecnico, pescicottura, idroelettrico, irrigazione di impianti sportivi e di aree destinate a verde pubblico, antincendio, igienico e assimilati, altro uso.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>f)</w:t>
      </w:r>
      <w:r>
        <w:rPr>
          <w:rFonts w:cs="Arial" w:ascii="Arial" w:hAnsi="Arial"/>
          <w:color w:val="000000"/>
        </w:rPr>
        <w:t xml:space="preserve"> Valutazione esaustiva e puntuale illustrazione di tutti gli aspetti idrologici-idraulici connessi alla derivazione: bilancio idrologico del bacino di riferimento, caratterizzazione idrologica del corpo idrico, calcoli giustificativi delle portate richieste in relazione alle potenzialità del corso d'acqua...</w:t>
        <w:tab/>
      </w:r>
    </w:p>
    <w:p>
      <w:pPr>
        <w:pStyle w:val="Testopreformattato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g) Dettaglio delle fonti di riferimento, e di tutti gli elaborati e tabelle (da allegare) riportanti i periodi di osservazione, i dati pluviometrici e/o idrometrici utilizzati e le stazioni di misura considerate.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h) Dimostrazione di eventuali similitudini idrogeologiche tra bacino di interesse e bacino di riferimento assunte, su basi idrologiche, geologiche, delle formazioni superficiali e di uso del suolo.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i) Valutazione del DMV, oggi Deflusso Ecologico, da rilasciare a valle dell'opera di presa sulla base dei criteri indicati dalla relativa Direttiva Tecnica dell'Autorità di Distretto.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j) Dettagliata descrizione delle opere di captazione e di eventuale restituzione, e del loro</w:t>
        <w:tab/>
        <w:t xml:space="preserve"> funzionamento, con particolare riferimento alle parti volte a garantire il rilascio del DMV, oggi Deflusso Ecologico e i passaggi della fauna ittica, ai sensi della normativa vigente, attraverso il quale dovrà transitare l'intero DMV, oggi Defiusso Ecologico, calcolato.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k) Informazioni sulle altre derivazioni di acque superficiali in essere lungo lo stesso corso d'acqua, se disponibili,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l) Relazione sul fabbisogno, modalità di effettivo utilizzo (continuo, discontinuo sporadico e periodi di utilizzo) e giustificazione dei quantitativi richiesti con l'attività e l'uso previsto della risorsa, con indicazione delle portate media e massima (in l/s) e dei volumi mensili e annui (in mc). In dettaglio, occorre fornire inoltre i seguenti dati: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consumo umano: abitanti serviti;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irriguo: superficie complessiva da irrigare (in ettari), colture esisistenti e/o da impiantare, sistema di irrigazione, comprensorio irriguo;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zootecnico: tipo di allevamento e numero dei capi;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industriale: descrizione del processo produttivo e di utilizzo dell'acqua, eventuali sistemi di riciclo.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idroelettrico: salto utile e potenza installata.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m) Descrizione degli strumenti di misurazione e monitoraggio delle portate oggetto di domanda sia in prelievo e, se prevista, in restituzione, sulla base di quanto previsto già</w:t>
        <w:tab/>
        <w:t>dall'art. 22, comma 3 del D.Lgs. 152/1999 e s.m.i. e del D.M. 28 luglio 2004 del Ministero dell'Ambiente, e ora dall'art. 95, comma 3 del D.Lgs, 152/2006.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n) Descrizione delle misure di riduzione dei consumi idrici, qualora esistenti.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o) Per le richieste dove è prevedibile uno scarico delle acque prelevate, oltre alla ubicazione del punto di restituzione di cui al punto d), devono essere specificati: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volume restituito;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presenza, tipologia e capacità di depurazione degli eventuali sistemi di abbattimento degli inquinanti e/o collettamento dei reflui;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la qualità delle acque restituite, secondo quanto previsto nel D.Lgs. 152/2006 (art. 101, comma 1).</w:t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p) Descrizione dei programmi di controlli ambientali, se previsti in progetto, sulla qualità biologica del corso d'acqua (parametro IBE - Indice Biotico Esteso), per verificare iI mantenimento delle caratteristiche qualitative nel tratto compreso tra opera di presa e restituzione.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q) Se il sito ricade in un territorio di competenza di un Consorzio di Bonifica, questo deve dimostrare, con opportuna documentazione/attestazione che il fabbisogno idrico non possa essere soddisfatto attraverso le strutture consortili esistenti (art. 96, comma 9, del D.Lgs. 152/2006, che inserisce un altro comma dopo il terzo del R.D. 1775/1933). Lo stesso vale nel caso di agglomerati A.S.I. per lo sviluppo industriale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>r) Solo per le derivazioni da rete idrica superficiale</w:t>
      </w:r>
      <w:r>
        <w:rPr>
          <w:rFonts w:cs="Arial" w:ascii="Arial" w:hAnsi="Arial"/>
          <w:b/>
          <w:bCs/>
          <w:u w:val="single"/>
        </w:rPr>
        <w:t xml:space="preserve"> ad uso potabile</w:t>
      </w:r>
      <w:r>
        <w:rPr>
          <w:rFonts w:cs="Arial" w:ascii="Arial" w:hAnsi="Arial"/>
        </w:rPr>
        <w:t xml:space="preserve">, in aggiunta: analisi delle caratteristiche fisico-chimiche e batteriologiche delle acque; cartografazione di eventuali centri di pericolo (art. 94, comma 4 del D.Lgs. 152/2006) presenti nell'intorno dell'opera di captazione per un raggio di almeno 500 m </w:t>
      </w:r>
      <w:r>
        <w:rPr>
          <w:rFonts w:cs="Arial" w:ascii="Arial" w:hAnsi="Arial"/>
          <w:color w:val="C9211E"/>
        </w:rPr>
        <w:t>*</w:t>
      </w:r>
      <w:r>
        <w:rPr>
          <w:rFonts w:cs="Arial" w:ascii="Arial" w:hAnsi="Arial"/>
        </w:rPr>
        <w:t>;</w:t>
        <w:tab/>
        <w:t xml:space="preserve"> proposta preliminare di delimitazione delle aree di salvaguardia per l'opera in progetto (di tutela assoluta,di rispetto e di protezione) previste dall'art. 94 del D.Lgs, 152/2006 </w:t>
      </w:r>
      <w:r>
        <w:rPr>
          <w:rFonts w:cs="Arial" w:ascii="Arial" w:hAnsi="Arial"/>
          <w:color w:val="C9211E"/>
        </w:rPr>
        <w:t>*</w:t>
      </w:r>
      <w:r>
        <w:rPr>
          <w:rFonts w:cs="Arial" w:ascii="Arial" w:hAnsi="Arial"/>
        </w:rPr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Al fine di stabilire una "modulazione" delle elaborazioni e degli adempimenti sopra dettagliati, in relazione all'entità del prelievo e alla tipologia d'uso della risorsa in concessione:</w:t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per opere che prevedono prelievi entro i 7 l/s, gli adempimenti sono limitati ai punti a-b-c-d-e-j-k-l-m-q e r (quest’ultimo nel caso di uso potabile), salvo richiesta di integrare la documentazione a discrezione dell'Autorità di Distretto.  Ad eccezione dell’uso irriguo e/o potabile, per gli altri usi deve essere prodotta anche la documentazione di cui al punto o. </w:t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 xml:space="preserve">Per le domande di </w:t>
      </w:r>
      <w:r>
        <w:rPr>
          <w:rFonts w:cs="Arial" w:ascii="Arial" w:hAnsi="Arial"/>
          <w:b/>
          <w:bCs/>
        </w:rPr>
        <w:t>concessioni in sanatoria</w:t>
      </w:r>
      <w:r>
        <w:rPr>
          <w:rFonts w:cs="Arial" w:ascii="Arial" w:hAnsi="Arial"/>
        </w:rPr>
        <w:t xml:space="preserve"> relative a derivazioni esistenti, devono essere evidenziate e giustificate adeguatamente le informazioni richieste che eventualmente non è possibile fornire.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 xml:space="preserve">Per le domande di </w:t>
      </w:r>
      <w:r>
        <w:rPr>
          <w:rFonts w:cs="Arial" w:ascii="Arial" w:hAnsi="Arial"/>
          <w:b/>
          <w:bCs/>
        </w:rPr>
        <w:t>rinnovo delle concessioni</w:t>
      </w:r>
      <w:r>
        <w:rPr>
          <w:rFonts w:cs="Arial" w:ascii="Arial" w:hAnsi="Arial"/>
        </w:rPr>
        <w:t xml:space="preserve"> che confermano i quantitativi e gli utilizzi già assentiti, il richiedente potrà richiamare, </w:t>
      </w:r>
      <w:r>
        <w:rPr>
          <w:rFonts w:cs="Arial" w:ascii="Arial" w:hAnsi="Arial"/>
          <w:u w:val="single"/>
        </w:rPr>
        <w:t>proponendoli comunque in copia</w:t>
      </w:r>
      <w:r>
        <w:rPr>
          <w:rFonts w:cs="Arial" w:ascii="Arial" w:hAnsi="Arial"/>
        </w:rPr>
        <w:t>, gli elaborati tecnico-documentali della documentazione tecnica già prodotta agli uffici concedenti all'atto della concessione originaria, se rispondenti a quanto sopra.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L'Autorità di Distretto si riserva in ogni caso di richiedere la documentazione integrativa che dovesse ritenere necessaria.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sectPr>
      <w:footerReference w:type="default" r:id="rId4"/>
      <w:type w:val="nextPage"/>
      <w:pgSz w:w="11906" w:h="16838"/>
      <w:pgMar w:left="567" w:right="567" w:header="0" w:top="567" w:footer="567" w:bottom="737" w:gutter="0"/>
      <w:pgNumType w:start="1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Liberation Mono">
    <w:altName w:val="Courier New"/>
    <w:charset w:val="00"/>
    <w:family w:val="modern"/>
    <w:pitch w:val="default"/>
  </w:font>
  <w:font w:name="Wingdings">
    <w:charset w:val="00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7310" cy="146050"/>
              <wp:effectExtent l="0" t="0" r="0" b="0"/>
              <wp:wrapSquare wrapText="largest"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stroked="f" style="position:absolute;margin-left:266.65pt;margin-top:0.05pt;width:5.2pt;height:11.4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idipagina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"/>
      <w:lvlJc w:val="left"/>
      <w:pPr>
        <w:tabs>
          <w:tab w:val="num" w:pos="454"/>
        </w:tabs>
        <w:ind w:left="454" w:hanging="397"/>
      </w:pPr>
      <w:rPr>
        <w:rFonts w:ascii="Wingdings" w:hAnsi="Wingdings" w:cs="Wingdings" w:hint="default"/>
        <w:sz w:val="20"/>
        <w:b w:val="false"/>
        <w:szCs w:val="18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8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5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uiPriority="0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uiPriority="10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FollowedHyperlink" w:unhideWhenUsed="1"/>
    <w:lsdException w:name="Strong" w:uiPriority="22" w:semiHidden="0" w:qFormat="1"/>
    <w:lsdException w:name="Emphasis" w:uiPriority="20" w:semiHidden="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624ca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624cac"/>
    <w:pPr>
      <w:keepNext w:val="true"/>
      <w:spacing w:lineRule="exact" w:line="240"/>
      <w:ind w:left="4536" w:right="1841" w:hanging="0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Titolo2">
    <w:name w:val="Heading 2"/>
    <w:basedOn w:val="Normal"/>
    <w:next w:val="Normal"/>
    <w:link w:val="Titolo2Carattere"/>
    <w:uiPriority w:val="99"/>
    <w:qFormat/>
    <w:rsid w:val="00624cac"/>
    <w:pPr>
      <w:keepNext w:val="true"/>
      <w:ind w:left="5529" w:hanging="0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"/>
    <w:next w:val="Corpoparagrafo"/>
    <w:link w:val="Titolo3Carattere"/>
    <w:uiPriority w:val="99"/>
    <w:qFormat/>
    <w:rsid w:val="00624cac"/>
    <w:pPr>
      <w:keepNext w:val="true"/>
      <w:spacing w:before="240" w:after="60"/>
      <w:outlineLvl w:val="2"/>
    </w:pPr>
    <w:rPr>
      <w:sz w:val="24"/>
      <w:szCs w:val="24"/>
      <w:u w:val="single"/>
    </w:rPr>
  </w:style>
  <w:style w:type="paragraph" w:styleId="Titolo4">
    <w:name w:val="Heading 4"/>
    <w:basedOn w:val="Normal"/>
    <w:next w:val="Normal"/>
    <w:link w:val="Titolo4Carattere"/>
    <w:uiPriority w:val="99"/>
    <w:qFormat/>
    <w:rsid w:val="00624cac"/>
    <w:pPr>
      <w:keepNext w:val="true"/>
      <w:ind w:left="851" w:right="901" w:hanging="0"/>
      <w:outlineLvl w:val="3"/>
    </w:pPr>
    <w:rPr>
      <w:rFonts w:ascii="Arial" w:hAnsi="Arial" w:cs="Arial"/>
      <w:sz w:val="24"/>
      <w:szCs w:val="24"/>
    </w:rPr>
  </w:style>
  <w:style w:type="paragraph" w:styleId="Titolo5">
    <w:name w:val="Heading 5"/>
    <w:basedOn w:val="Normal"/>
    <w:next w:val="Normal"/>
    <w:link w:val="Titolo5Carattere"/>
    <w:uiPriority w:val="99"/>
    <w:qFormat/>
    <w:rsid w:val="00624cac"/>
    <w:pPr>
      <w:keepNext w:val="true"/>
      <w:ind w:right="901" w:hanging="0"/>
      <w:jc w:val="both"/>
      <w:outlineLvl w:val="4"/>
    </w:pPr>
    <w:rPr>
      <w:sz w:val="24"/>
      <w:szCs w:val="24"/>
    </w:rPr>
  </w:style>
  <w:style w:type="paragraph" w:styleId="Titolo6">
    <w:name w:val="Heading 6"/>
    <w:basedOn w:val="Normal"/>
    <w:next w:val="Normal"/>
    <w:link w:val="Titolo6Carattere"/>
    <w:uiPriority w:val="99"/>
    <w:qFormat/>
    <w:rsid w:val="00624cac"/>
    <w:pPr>
      <w:keepNext w:val="true"/>
      <w:spacing w:lineRule="auto" w:line="360"/>
      <w:jc w:val="center"/>
      <w:outlineLvl w:val="5"/>
    </w:pPr>
    <w:rPr>
      <w:sz w:val="28"/>
      <w:szCs w:val="28"/>
    </w:rPr>
  </w:style>
  <w:style w:type="paragraph" w:styleId="Titolo7">
    <w:name w:val="Heading 7"/>
    <w:basedOn w:val="Normal"/>
    <w:next w:val="Normal"/>
    <w:link w:val="Titolo7Carattere"/>
    <w:uiPriority w:val="99"/>
    <w:qFormat/>
    <w:rsid w:val="00624cac"/>
    <w:pPr>
      <w:keepNext w:val="true"/>
      <w:spacing w:lineRule="auto" w:line="360"/>
      <w:jc w:val="center"/>
      <w:outlineLvl w:val="6"/>
    </w:pPr>
    <w:rPr>
      <w:b/>
      <w:bCs/>
      <w:i/>
      <w:iCs/>
      <w:sz w:val="28"/>
      <w:szCs w:val="28"/>
    </w:rPr>
  </w:style>
  <w:style w:type="paragraph" w:styleId="Titolo8">
    <w:name w:val="Heading 8"/>
    <w:basedOn w:val="Normal"/>
    <w:next w:val="Normal"/>
    <w:link w:val="Titolo8Carattere"/>
    <w:uiPriority w:val="99"/>
    <w:qFormat/>
    <w:rsid w:val="00624cac"/>
    <w:pPr>
      <w:keepNext w:val="true"/>
      <w:spacing w:lineRule="auto" w:line="360"/>
      <w:jc w:val="center"/>
      <w:outlineLvl w:val="7"/>
    </w:pPr>
    <w:rPr>
      <w:b/>
      <w:bCs/>
      <w:i/>
      <w:iCs/>
      <w:sz w:val="24"/>
      <w:szCs w:val="24"/>
    </w:rPr>
  </w:style>
  <w:style w:type="paragraph" w:styleId="Titolo9">
    <w:name w:val="Heading 9"/>
    <w:basedOn w:val="Normal"/>
    <w:next w:val="Normal"/>
    <w:link w:val="Titolo9Carattere"/>
    <w:uiPriority w:val="99"/>
    <w:qFormat/>
    <w:rsid w:val="00624cac"/>
    <w:pPr>
      <w:keepNext w:val="true"/>
      <w:spacing w:lineRule="auto" w:line="360"/>
      <w:ind w:left="285" w:hanging="0"/>
      <w:outlineLvl w:val="8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9"/>
    <w:qFormat/>
    <w:rsid w:val="002577d9"/>
    <w:rPr>
      <w:rFonts w:ascii="Cambria" w:hAnsi="Cambria" w:cs="Cambria"/>
      <w:b/>
      <w:bCs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semiHidden/>
    <w:qFormat/>
    <w:rsid w:val="002577d9"/>
    <w:rPr>
      <w:rFonts w:ascii="Cambria" w:hAnsi="Cambria" w:cs="Cambria"/>
      <w:b/>
      <w:bCs/>
      <w:i/>
      <w:iCs/>
      <w:sz w:val="28"/>
      <w:szCs w:val="28"/>
    </w:rPr>
  </w:style>
  <w:style w:type="character" w:styleId="Titolo3Carattere" w:customStyle="1">
    <w:name w:val="Titolo 3 Carattere"/>
    <w:basedOn w:val="DefaultParagraphFont"/>
    <w:link w:val="Titolo3"/>
    <w:uiPriority w:val="99"/>
    <w:semiHidden/>
    <w:qFormat/>
    <w:rsid w:val="002577d9"/>
    <w:rPr>
      <w:rFonts w:ascii="Cambria" w:hAnsi="Cambria" w:cs="Cambria"/>
      <w:b/>
      <w:bCs/>
      <w:sz w:val="26"/>
      <w:szCs w:val="26"/>
    </w:rPr>
  </w:style>
  <w:style w:type="character" w:styleId="Titolo4Carattere" w:customStyle="1">
    <w:name w:val="Titolo 4 Carattere"/>
    <w:basedOn w:val="DefaultParagraphFont"/>
    <w:link w:val="Titolo4"/>
    <w:uiPriority w:val="99"/>
    <w:semiHidden/>
    <w:qFormat/>
    <w:rsid w:val="002577d9"/>
    <w:rPr>
      <w:rFonts w:ascii="Calibri" w:hAnsi="Calibri" w:cs="Calibri"/>
      <w:b/>
      <w:bCs/>
      <w:sz w:val="28"/>
      <w:szCs w:val="28"/>
    </w:rPr>
  </w:style>
  <w:style w:type="character" w:styleId="Titolo5Carattere" w:customStyle="1">
    <w:name w:val="Titolo 5 Carattere"/>
    <w:basedOn w:val="DefaultParagraphFont"/>
    <w:link w:val="Titolo5"/>
    <w:uiPriority w:val="99"/>
    <w:semiHidden/>
    <w:qFormat/>
    <w:rsid w:val="002577d9"/>
    <w:rPr>
      <w:rFonts w:ascii="Calibri" w:hAnsi="Calibri" w:cs="Calibri"/>
      <w:b/>
      <w:bCs/>
      <w:i/>
      <w:iCs/>
      <w:sz w:val="26"/>
      <w:szCs w:val="26"/>
    </w:rPr>
  </w:style>
  <w:style w:type="character" w:styleId="Titolo6Carattere" w:customStyle="1">
    <w:name w:val="Titolo 6 Carattere"/>
    <w:basedOn w:val="DefaultParagraphFont"/>
    <w:link w:val="Titolo6"/>
    <w:uiPriority w:val="99"/>
    <w:semiHidden/>
    <w:qFormat/>
    <w:rsid w:val="002577d9"/>
    <w:rPr>
      <w:rFonts w:ascii="Calibri" w:hAnsi="Calibri" w:cs="Calibri"/>
      <w:b/>
      <w:bCs/>
    </w:rPr>
  </w:style>
  <w:style w:type="character" w:styleId="Titolo7Carattere" w:customStyle="1">
    <w:name w:val="Titolo 7 Carattere"/>
    <w:basedOn w:val="DefaultParagraphFont"/>
    <w:link w:val="Titolo7"/>
    <w:uiPriority w:val="99"/>
    <w:semiHidden/>
    <w:qFormat/>
    <w:rsid w:val="002577d9"/>
    <w:rPr>
      <w:rFonts w:ascii="Calibri" w:hAnsi="Calibri" w:cs="Calibri"/>
      <w:sz w:val="24"/>
      <w:szCs w:val="24"/>
    </w:rPr>
  </w:style>
  <w:style w:type="character" w:styleId="Titolo8Carattere" w:customStyle="1">
    <w:name w:val="Titolo 8 Carattere"/>
    <w:basedOn w:val="DefaultParagraphFont"/>
    <w:link w:val="Titolo8"/>
    <w:uiPriority w:val="99"/>
    <w:semiHidden/>
    <w:qFormat/>
    <w:rsid w:val="002577d9"/>
    <w:rPr>
      <w:rFonts w:ascii="Calibri" w:hAnsi="Calibri" w:cs="Calibri"/>
      <w:i/>
      <w:iCs/>
      <w:sz w:val="24"/>
      <w:szCs w:val="24"/>
    </w:rPr>
  </w:style>
  <w:style w:type="character" w:styleId="Titolo9Carattere" w:customStyle="1">
    <w:name w:val="Titolo 9 Carattere"/>
    <w:basedOn w:val="DefaultParagraphFont"/>
    <w:link w:val="Titolo9"/>
    <w:uiPriority w:val="99"/>
    <w:semiHidden/>
    <w:qFormat/>
    <w:rsid w:val="002577d9"/>
    <w:rPr>
      <w:rFonts w:ascii="Cambria" w:hAnsi="Cambria" w:cs="Cambria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2577d9"/>
    <w:rPr>
      <w:sz w:val="20"/>
      <w:szCs w:val="20"/>
    </w:rPr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2577d9"/>
    <w:rPr>
      <w:sz w:val="20"/>
      <w:szCs w:val="20"/>
    </w:rPr>
  </w:style>
  <w:style w:type="character" w:styleId="CorpodeltestoCarattere" w:customStyle="1">
    <w:name w:val="Corpo del testo Carattere"/>
    <w:basedOn w:val="DefaultParagraphFont"/>
    <w:link w:val="Corpodeltesto"/>
    <w:uiPriority w:val="99"/>
    <w:semiHidden/>
    <w:qFormat/>
    <w:rsid w:val="002577d9"/>
    <w:rPr>
      <w:sz w:val="20"/>
      <w:szCs w:val="20"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2577d9"/>
    <w:rPr>
      <w:sz w:val="20"/>
      <w:szCs w:val="20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2577d9"/>
    <w:rPr>
      <w:sz w:val="20"/>
      <w:szCs w:val="20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sid w:val="002577d9"/>
    <w:rPr>
      <w:sz w:val="2"/>
      <w:szCs w:val="2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624cac"/>
    <w:rPr>
      <w:vertAlign w:val="superscript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rsid w:val="002577d9"/>
    <w:rPr>
      <w:sz w:val="20"/>
      <w:szCs w:val="20"/>
    </w:rPr>
  </w:style>
  <w:style w:type="character" w:styleId="Rientrocorpodeltesto2Carattere" w:customStyle="1">
    <w:name w:val="Rientro corpo del testo 2 Carattere"/>
    <w:basedOn w:val="DefaultParagraphFont"/>
    <w:link w:val="Rientrocorpodeltesto2"/>
    <w:uiPriority w:val="99"/>
    <w:semiHidden/>
    <w:qFormat/>
    <w:rsid w:val="002577d9"/>
    <w:rPr>
      <w:sz w:val="20"/>
      <w:szCs w:val="20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2577d9"/>
    <w:rPr>
      <w:sz w:val="16"/>
      <w:szCs w:val="16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2577d9"/>
    <w:rPr>
      <w:sz w:val="16"/>
      <w:szCs w:val="16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rsid w:val="002577d9"/>
    <w:rPr>
      <w:rFonts w:ascii="Cambria" w:hAnsi="Cambria" w:cs="Cambria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624cac"/>
    <w:rPr/>
  </w:style>
  <w:style w:type="character" w:styleId="TestonormaleCarattere" w:customStyle="1">
    <w:name w:val="Testo normale Carattere"/>
    <w:basedOn w:val="DefaultParagraphFont"/>
    <w:link w:val="Testonormale"/>
    <w:uiPriority w:val="99"/>
    <w:semiHidden/>
    <w:qFormat/>
    <w:rsid w:val="002577d9"/>
    <w:rPr>
      <w:rFonts w:ascii="Courier New" w:hAnsi="Courier New" w:cs="Courier New"/>
      <w:sz w:val="20"/>
      <w:szCs w:val="20"/>
    </w:rPr>
  </w:style>
  <w:style w:type="character" w:styleId="CollegamentoInternet">
    <w:name w:val="Collegamento Internet"/>
    <w:basedOn w:val="DefaultParagraphFont"/>
    <w:uiPriority w:val="99"/>
    <w:rsid w:val="00624cac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577d9"/>
    <w:rPr>
      <w:sz w:val="2"/>
      <w:szCs w:val="2"/>
    </w:rPr>
  </w:style>
  <w:style w:type="character" w:styleId="ListLabel1">
    <w:name w:val="ListLabel 1"/>
    <w:qFormat/>
    <w:rPr>
      <w:rFonts w:cs="Wingdings"/>
      <w:sz w:val="18"/>
      <w:szCs w:val="18"/>
    </w:rPr>
  </w:style>
  <w:style w:type="character" w:styleId="ListLabel2">
    <w:name w:val="ListLabel 2"/>
    <w:qFormat/>
    <w:rPr>
      <w:rFonts w:eastAsia="Times New Roman"/>
      <w:b/>
      <w:bCs/>
      <w:i w:val="false"/>
      <w:iCs w:val="false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Wingdings"/>
      <w:b w:val="false"/>
      <w:sz w:val="20"/>
      <w:szCs w:val="18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Wingdings"/>
      <w:sz w:val="18"/>
      <w:szCs w:val="18"/>
    </w:rPr>
  </w:style>
  <w:style w:type="character" w:styleId="ListLabel20">
    <w:name w:val="ListLabel 20"/>
    <w:qFormat/>
    <w:rPr>
      <w:rFonts w:eastAsia="Times New Roman"/>
      <w:b/>
      <w:bCs/>
      <w:i w:val="false"/>
      <w:iCs w:val="false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Wingdings"/>
      <w:sz w:val="18"/>
      <w:szCs w:val="18"/>
    </w:rPr>
  </w:style>
  <w:style w:type="character" w:styleId="ListLabel29">
    <w:name w:val="ListLabel 29"/>
    <w:qFormat/>
    <w:rPr>
      <w:rFonts w:eastAsia="Times New Roman"/>
      <w:b/>
      <w:bCs/>
      <w:i w:val="false"/>
      <w:iCs w:val="false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Wingdings"/>
      <w:sz w:val="18"/>
      <w:szCs w:val="18"/>
    </w:rPr>
  </w:style>
  <w:style w:type="character" w:styleId="ListLabel38">
    <w:name w:val="ListLabel 38"/>
    <w:qFormat/>
    <w:rPr>
      <w:rFonts w:eastAsia="Times New Roman"/>
      <w:b/>
      <w:bCs/>
      <w:i w:val="false"/>
      <w:iCs w:val="false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Wingdings"/>
      <w:sz w:val="18"/>
      <w:szCs w:val="18"/>
    </w:rPr>
  </w:style>
  <w:style w:type="character" w:styleId="ListLabel47">
    <w:name w:val="ListLabel 47"/>
    <w:qFormat/>
    <w:rPr>
      <w:rFonts w:eastAsia="Times New Roman"/>
      <w:b/>
      <w:bCs/>
      <w:i w:val="false"/>
      <w:iCs w:val="false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Wingdings"/>
      <w:sz w:val="18"/>
      <w:szCs w:val="18"/>
    </w:rPr>
  </w:style>
  <w:style w:type="character" w:styleId="ListLabel56">
    <w:name w:val="ListLabel 56"/>
    <w:qFormat/>
    <w:rPr>
      <w:rFonts w:eastAsia="Times New Roman"/>
      <w:b/>
      <w:bCs/>
      <w:i w:val="false"/>
      <w:iCs w:val="false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Caratterinotaapidipagina">
    <w:name w:val="Caratteri nota a piè di pagina"/>
    <w:qFormat/>
    <w:rPr/>
  </w:style>
  <w:style w:type="character" w:styleId="ListLabel64">
    <w:name w:val="ListLabel 64"/>
    <w:qFormat/>
    <w:rPr>
      <w:color w:val="FF0000"/>
      <w:vertAlign w:val="superscript"/>
    </w:rPr>
  </w:style>
  <w:style w:type="character" w:styleId="ListLabel65">
    <w:name w:val="ListLabel 65"/>
    <w:qFormat/>
    <w:rPr>
      <w:color w:val="auto"/>
    </w:rPr>
  </w:style>
  <w:style w:type="character" w:styleId="ListLabel66">
    <w:name w:val="ListLabel 66"/>
    <w:qFormat/>
    <w:rPr>
      <w:i/>
      <w:iCs/>
      <w:color w:val="auto"/>
    </w:rPr>
  </w:style>
  <w:style w:type="character" w:styleId="ListLabel67">
    <w:name w:val="ListLabel 67"/>
    <w:qFormat/>
    <w:rPr>
      <w:rFonts w:cs="Wingdings"/>
      <w:b w:val="false"/>
      <w:sz w:val="20"/>
      <w:szCs w:val="18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color w:val="FF0000"/>
      <w:vertAlign w:val="superscript"/>
    </w:rPr>
  </w:style>
  <w:style w:type="character" w:styleId="ListLabel77">
    <w:name w:val="ListLabel 77"/>
    <w:qFormat/>
    <w:rPr>
      <w:color w:val="auto"/>
    </w:rPr>
  </w:style>
  <w:style w:type="character" w:styleId="ListLabel78">
    <w:name w:val="ListLabel 78"/>
    <w:qFormat/>
    <w:rPr>
      <w:i/>
      <w:iCs/>
      <w:color w:val="auto"/>
    </w:rPr>
  </w:style>
  <w:style w:type="character" w:styleId="ListLabel79">
    <w:name w:val="ListLabel 79"/>
    <w:qFormat/>
    <w:rPr>
      <w:rFonts w:cs="Wingdings"/>
      <w:b w:val="false"/>
      <w:sz w:val="20"/>
      <w:szCs w:val="18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color w:val="FF0000"/>
      <w:vertAlign w:val="superscript"/>
    </w:rPr>
  </w:style>
  <w:style w:type="character" w:styleId="ListLabel89">
    <w:name w:val="ListLabel 89"/>
    <w:qFormat/>
    <w:rPr>
      <w:color w:val="auto"/>
    </w:rPr>
  </w:style>
  <w:style w:type="character" w:styleId="ListLabel90">
    <w:name w:val="ListLabel 90"/>
    <w:qFormat/>
    <w:rPr>
      <w:i/>
      <w:iCs/>
      <w:color w:val="auto"/>
    </w:rPr>
  </w:style>
  <w:style w:type="character" w:styleId="ListLabel91">
    <w:name w:val="ListLabel 91"/>
    <w:qFormat/>
    <w:rPr>
      <w:rFonts w:cs="Wingdings"/>
      <w:b w:val="false"/>
      <w:sz w:val="20"/>
      <w:szCs w:val="18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color w:val="FF0000"/>
      <w:vertAlign w:val="superscript"/>
    </w:rPr>
  </w:style>
  <w:style w:type="character" w:styleId="ListLabel101">
    <w:name w:val="ListLabel 101"/>
    <w:qFormat/>
    <w:rPr>
      <w:color w:val="auto"/>
    </w:rPr>
  </w:style>
  <w:style w:type="character" w:styleId="ListLabel102">
    <w:name w:val="ListLabel 102"/>
    <w:qFormat/>
    <w:rPr>
      <w:i/>
      <w:iCs/>
      <w:color w:val="auto"/>
    </w:rPr>
  </w:style>
  <w:style w:type="character" w:styleId="ListLabel103">
    <w:name w:val="ListLabel 103"/>
    <w:qFormat/>
    <w:rPr>
      <w:rFonts w:cs="Wingdings"/>
      <w:b w:val="false"/>
      <w:sz w:val="20"/>
      <w:szCs w:val="18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color w:val="FF0000"/>
      <w:vertAlign w:val="superscript"/>
    </w:rPr>
  </w:style>
  <w:style w:type="character" w:styleId="ListLabel113">
    <w:name w:val="ListLabel 113"/>
    <w:qFormat/>
    <w:rPr>
      <w:color w:val="auto"/>
    </w:rPr>
  </w:style>
  <w:style w:type="character" w:styleId="ListLabel114">
    <w:name w:val="ListLabel 114"/>
    <w:qFormat/>
    <w:rPr>
      <w:i/>
      <w:iCs/>
      <w:color w:val="auto"/>
    </w:rPr>
  </w:style>
  <w:style w:type="character" w:styleId="ListLabel115">
    <w:name w:val="ListLabel 115"/>
    <w:qFormat/>
    <w:rPr>
      <w:rFonts w:cs="Wingdings"/>
      <w:b w:val="false"/>
      <w:sz w:val="20"/>
      <w:szCs w:val="18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color w:val="FF0000"/>
      <w:vertAlign w:val="superscript"/>
    </w:rPr>
  </w:style>
  <w:style w:type="character" w:styleId="ListLabel125">
    <w:name w:val="ListLabel 125"/>
    <w:qFormat/>
    <w:rPr>
      <w:color w:val="auto"/>
    </w:rPr>
  </w:style>
  <w:style w:type="character" w:styleId="ListLabel126">
    <w:name w:val="ListLabel 126"/>
    <w:qFormat/>
    <w:rPr>
      <w:i/>
      <w:iCs/>
      <w:color w:val="auto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>
      <w:rFonts w:ascii="Wingdings" w:hAnsi="Wingdings" w:cs="OpenSymbol;Arial Unicode MS"/>
    </w:rPr>
  </w:style>
  <w:style w:type="character" w:styleId="WW8Num4z0">
    <w:name w:val="WW8Num4z0"/>
    <w:qFormat/>
    <w:rPr>
      <w:rFonts w:ascii="Wingdings" w:hAnsi="Wingdings" w:cs="OpenSymbol;Arial Unicode M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rsid w:val="00624cac"/>
    <w:pPr>
      <w:jc w:val="center"/>
    </w:pPr>
    <w:rPr>
      <w:rFonts w:ascii="Arial" w:hAnsi="Arial" w:cs="Arial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Corpoparagrafo" w:customStyle="1">
    <w:name w:val="corpo paragrafo"/>
    <w:basedOn w:val="Normal"/>
    <w:autoRedefine/>
    <w:uiPriority w:val="99"/>
    <w:qFormat/>
    <w:rsid w:val="00624cac"/>
    <w:pPr>
      <w:jc w:val="both"/>
    </w:pPr>
    <w:rPr>
      <w:i/>
      <w:iCs/>
    </w:rPr>
  </w:style>
  <w:style w:type="paragraph" w:styleId="Intestazione">
    <w:name w:val="Header"/>
    <w:basedOn w:val="Normal"/>
    <w:link w:val="Intestazione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lockText">
    <w:name w:val="Block Text"/>
    <w:basedOn w:val="Normal"/>
    <w:uiPriority w:val="99"/>
    <w:qFormat/>
    <w:rsid w:val="00624cac"/>
    <w:pPr>
      <w:spacing w:lineRule="auto" w:line="360"/>
      <w:ind w:left="567" w:right="-1" w:hanging="0"/>
      <w:jc w:val="both"/>
    </w:pPr>
    <w:rPr/>
  </w:style>
  <w:style w:type="paragraph" w:styleId="BodyText2">
    <w:name w:val="Body Text 2"/>
    <w:basedOn w:val="Normal"/>
    <w:link w:val="Corpodeltesto2Carattere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Notaapidipagina">
    <w:name w:val="Footnote Text"/>
    <w:basedOn w:val="Normal"/>
    <w:link w:val="TestonotaapidipaginaCarattere"/>
    <w:uiPriority w:val="99"/>
    <w:semiHidden/>
    <w:rsid w:val="00624cac"/>
    <w:pPr/>
    <w:rPr/>
  </w:style>
  <w:style w:type="paragraph" w:styleId="DocumentMap">
    <w:name w:val="Document Map"/>
    <w:basedOn w:val="Normal"/>
    <w:link w:val="MappadocumentoCarattere"/>
    <w:uiPriority w:val="99"/>
    <w:semiHidden/>
    <w:qFormat/>
    <w:rsid w:val="00624cac"/>
    <w:pPr>
      <w:shd w:val="clear" w:color="auto" w:fill="000080"/>
    </w:pPr>
    <w:rPr>
      <w:rFonts w:ascii="Tahoma" w:hAnsi="Tahoma" w:cs="Tahoma"/>
    </w:rPr>
  </w:style>
  <w:style w:type="paragraph" w:styleId="Rientrocorpodeltesto">
    <w:name w:val="Body Text Indent"/>
    <w:basedOn w:val="Normal"/>
    <w:link w:val="RientrocorpodeltestoCarattere"/>
    <w:uiPriority w:val="99"/>
    <w:rsid w:val="00624cac"/>
    <w:pPr>
      <w:ind w:left="426" w:hanging="426"/>
      <w:jc w:val="both"/>
    </w:pPr>
    <w:rPr/>
  </w:style>
  <w:style w:type="paragraph" w:styleId="BodyTextIndent2">
    <w:name w:val="Body Text Indent 2"/>
    <w:basedOn w:val="Normal"/>
    <w:link w:val="Rientrocorpodeltesto2Carattere"/>
    <w:uiPriority w:val="99"/>
    <w:qFormat/>
    <w:rsid w:val="00624cac"/>
    <w:pPr>
      <w:ind w:left="567" w:hanging="567"/>
      <w:jc w:val="both"/>
    </w:pPr>
    <w:rPr/>
  </w:style>
  <w:style w:type="paragraph" w:styleId="BodyText3">
    <w:name w:val="Body Text 3"/>
    <w:basedOn w:val="Normal"/>
    <w:link w:val="Corpodeltesto3Carattere"/>
    <w:uiPriority w:val="99"/>
    <w:qFormat/>
    <w:rsid w:val="00624cac"/>
    <w:pPr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624cac"/>
    <w:pPr>
      <w:jc w:val="center"/>
    </w:pPr>
    <w:rPr>
      <w:rFonts w:ascii="Arial" w:hAnsi="Arial" w:cs="Arial"/>
      <w:b/>
      <w:bCs/>
      <w:sz w:val="24"/>
      <w:szCs w:val="24"/>
      <w:lang w:eastAsia="en-US"/>
    </w:rPr>
  </w:style>
  <w:style w:type="paragraph" w:styleId="BodyTextIndent3">
    <w:name w:val="Body Text Indent 3"/>
    <w:basedOn w:val="Normal"/>
    <w:link w:val="Rientrocorpodeltesto3Carattere"/>
    <w:uiPriority w:val="99"/>
    <w:qFormat/>
    <w:rsid w:val="00624cac"/>
    <w:pPr>
      <w:spacing w:lineRule="auto" w:line="360"/>
      <w:ind w:left="284" w:hanging="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rsid w:val="00624cac"/>
    <w:pPr>
      <w:spacing w:lineRule="auto" w:line="360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paragraph" w:styleId="PlainText">
    <w:name w:val="Plain Text"/>
    <w:basedOn w:val="Normal"/>
    <w:link w:val="TestonormaleCarattere"/>
    <w:uiPriority w:val="99"/>
    <w:qFormat/>
    <w:rsid w:val="00624cac"/>
    <w:pPr/>
    <w:rPr>
      <w:rFonts w:ascii="Courier New" w:hAnsi="Courier New" w:cs="Courier New"/>
    </w:rPr>
  </w:style>
  <w:style w:type="paragraph" w:styleId="Corpodeltesto21" w:customStyle="1">
    <w:name w:val="Corpo del testo 21"/>
    <w:basedOn w:val="Normal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Xl26" w:customStyle="1">
    <w:name w:val="xl26"/>
    <w:basedOn w:val="Normal"/>
    <w:uiPriority w:val="99"/>
    <w:qFormat/>
    <w:rsid w:val="00624cac"/>
    <w:pPr>
      <w:spacing w:beforeAutospacing="1" w:afterAutospacing="1"/>
      <w:jc w:val="center"/>
      <w:textAlignment w:val="center"/>
    </w:pPr>
    <w:rPr>
      <w:rFonts w:eastAsia="Arial Unicode MS"/>
      <w:b/>
      <w:bCs/>
      <w:i/>
      <w:iCs/>
      <w:sz w:val="16"/>
      <w:szCs w:val="16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5c539a"/>
    <w:pPr/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885fe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bd01.deaprofessionale.it/cgi-bin/FulShow?TIPO=5&amp;NOTXT=1&amp;SSCKEY=146317166&amp;KEY=01LX0000000476&amp;" TargetMode="Externa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LibreOffice/6.2.4.2$Windows_X86_64 LibreOffice_project/2412653d852ce75f65fbfa83fb7e7b669a126d64</Application>
  <Pages>7</Pages>
  <Words>3014</Words>
  <Characters>18939</Characters>
  <CharactersWithSpaces>22089</CharactersWithSpaces>
  <Paragraphs>221</Paragraphs>
  <Company>Regione Toscana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2011-11-02T11:20:00Z</dcterms:created>
  <dc:creator>Gianni</dc:creator>
  <dc:description/>
  <dc:language>it-IT</dc:language>
  <cp:lastModifiedBy/>
  <cp:lastPrinted>2020-03-02T11:57:08Z</cp:lastPrinted>
  <dcterms:modified xsi:type="dcterms:W3CDTF">2021-04-13T14:48:31Z</dcterms:modified>
  <cp:revision>26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Regione Toscana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