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XSpec="center" w:tblpY="1"/>
        <w:tblW w:w="8421" w:type="dxa"/>
        <w:jc w:val="center"/>
        <w:tblLook w:val="01E0" w:firstRow="1" w:lastRow="1" w:firstColumn="1" w:lastColumn="1" w:noHBand="0" w:noVBand="0"/>
      </w:tblPr>
      <w:tblGrid>
        <w:gridCol w:w="1728"/>
        <w:gridCol w:w="4961"/>
        <w:gridCol w:w="1732"/>
      </w:tblGrid>
      <w:tr w:rsidR="00B32D1B">
        <w:trPr>
          <w:trHeight w:val="1307"/>
          <w:jc w:val="center"/>
        </w:trPr>
        <w:tc>
          <w:tcPr>
            <w:tcW w:w="1728" w:type="dxa"/>
            <w:shd w:val="clear" w:color="auto" w:fill="auto"/>
            <w:vAlign w:val="center"/>
          </w:tcPr>
          <w:p w:rsidR="00B32D1B" w:rsidRDefault="00F81A48">
            <w:pPr>
              <w:jc w:val="center"/>
            </w:pPr>
            <w:r>
              <w:rPr>
                <w:rFonts w:ascii="Arial" w:hAnsi="Arial" w:cs="Arial"/>
                <w:sz w:val="22"/>
                <w:szCs w:val="22"/>
              </w:rPr>
              <w:t>+</w:t>
            </w:r>
            <w:r>
              <w:rPr>
                <w:rFonts w:ascii="Arial" w:hAnsi="Arial" w:cs="Arial"/>
                <w:noProof/>
                <w:sz w:val="22"/>
                <w:szCs w:val="22"/>
              </w:rPr>
              <mc:AlternateContent>
                <mc:Choice Requires="wps">
                  <w:drawing>
                    <wp:anchor distT="0" distB="0" distL="0" distR="0" simplePos="0" relativeHeight="6" behindDoc="1" locked="0" layoutInCell="1" allowOverlap="1">
                      <wp:simplePos x="0" y="0"/>
                      <wp:positionH relativeFrom="column">
                        <wp:posOffset>635</wp:posOffset>
                      </wp:positionH>
                      <wp:positionV relativeFrom="paragraph">
                        <wp:posOffset>29845</wp:posOffset>
                      </wp:positionV>
                      <wp:extent cx="19685" cy="19685"/>
                      <wp:effectExtent l="0" t="0" r="19050" b="19050"/>
                      <wp:wrapNone/>
                      <wp:docPr id="1" name="Rectangle 8"/>
                      <wp:cNvGraphicFramePr/>
                      <a:graphic xmlns:a="http://schemas.openxmlformats.org/drawingml/2006/main">
                        <a:graphicData uri="http://schemas.microsoft.com/office/word/2010/wordprocessingShape">
                          <wps:wsp>
                            <wps:cNvSpPr/>
                            <wps:spPr>
                              <a:xfrm>
                                <a:off x="0" y="0"/>
                                <a:ext cx="19080" cy="19080"/>
                              </a:xfrm>
                              <a:prstGeom prst="rect">
                                <a:avLst/>
                              </a:prstGeom>
                              <a:solidFill>
                                <a:srgbClr val="000000"/>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8" fillcolor="black" stroked="t" style="position:absolute;margin-left:0.05pt;margin-top:2.35pt;width:1.45pt;height:1.45pt">
                      <w10:wrap type="none"/>
                      <v:fill o:detectmouseclick="t" type="solid" color2="white"/>
                      <v:stroke color="black" weight="9360" joinstyle="round" endcap="flat"/>
                    </v:rect>
                  </w:pict>
                </mc:Fallback>
              </mc:AlternateContent>
            </w:r>
            <w:r>
              <w:rPr>
                <w:noProof/>
              </w:rPr>
              <w:drawing>
                <wp:inline distT="0" distB="0" distL="19050" distR="0">
                  <wp:extent cx="749300" cy="742950"/>
                  <wp:effectExtent l="0" t="0" r="0" b="0"/>
                  <wp:docPr id="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2"/>
                          <pic:cNvPicPr>
                            <a:picLocks noChangeAspect="1" noChangeArrowheads="1"/>
                          </pic:cNvPicPr>
                        </pic:nvPicPr>
                        <pic:blipFill>
                          <a:blip r:embed="rId8"/>
                          <a:stretch>
                            <a:fillRect/>
                          </a:stretch>
                        </pic:blipFill>
                        <pic:spPr bwMode="auto">
                          <a:xfrm>
                            <a:off x="0" y="0"/>
                            <a:ext cx="749300" cy="742950"/>
                          </a:xfrm>
                          <a:prstGeom prst="rect">
                            <a:avLst/>
                          </a:prstGeom>
                        </pic:spPr>
                      </pic:pic>
                    </a:graphicData>
                  </a:graphic>
                </wp:inline>
              </w:drawing>
            </w:r>
          </w:p>
        </w:tc>
        <w:tc>
          <w:tcPr>
            <w:tcW w:w="4961" w:type="dxa"/>
            <w:shd w:val="clear" w:color="auto" w:fill="auto"/>
          </w:tcPr>
          <w:p w:rsidR="00B32D1B" w:rsidRDefault="00F81A48">
            <w:pPr>
              <w:tabs>
                <w:tab w:val="left" w:pos="614"/>
                <w:tab w:val="left" w:pos="870"/>
                <w:tab w:val="center" w:pos="2372"/>
              </w:tabs>
            </w:pPr>
            <w:r>
              <w:rPr>
                <w:rFonts w:ascii="Arial" w:hAnsi="Arial" w:cs="Arial"/>
                <w:b/>
                <w:bCs/>
                <w:sz w:val="22"/>
                <w:szCs w:val="22"/>
              </w:rPr>
              <w:tab/>
            </w:r>
            <w:r>
              <w:rPr>
                <w:rFonts w:ascii="Arial" w:hAnsi="Arial" w:cs="Arial"/>
                <w:b/>
                <w:bCs/>
                <w:sz w:val="28"/>
                <w:szCs w:val="28"/>
              </w:rPr>
              <w:t>REGIONE CALABRIA</w:t>
            </w:r>
          </w:p>
        </w:tc>
        <w:tc>
          <w:tcPr>
            <w:tcW w:w="1732" w:type="dxa"/>
            <w:shd w:val="clear" w:color="auto" w:fill="auto"/>
          </w:tcPr>
          <w:p w:rsidR="00B32D1B" w:rsidRDefault="00F81A48">
            <w:pPr>
              <w:jc w:val="center"/>
            </w:pPr>
            <w:r>
              <w:rPr>
                <w:noProof/>
              </w:rPr>
              <w:drawing>
                <wp:inline distT="0" distB="0" distL="19050" distR="6350">
                  <wp:extent cx="660400" cy="704850"/>
                  <wp:effectExtent l="0" t="0" r="0" b="0"/>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2"/>
                          <pic:cNvPicPr>
                            <a:picLocks noChangeAspect="1" noChangeArrowheads="1"/>
                          </pic:cNvPicPr>
                        </pic:nvPicPr>
                        <pic:blipFill>
                          <a:blip r:embed="rId9"/>
                          <a:stretch>
                            <a:fillRect/>
                          </a:stretch>
                        </pic:blipFill>
                        <pic:spPr bwMode="auto">
                          <a:xfrm>
                            <a:off x="0" y="0"/>
                            <a:ext cx="660400" cy="704850"/>
                          </a:xfrm>
                          <a:prstGeom prst="rect">
                            <a:avLst/>
                          </a:prstGeom>
                        </pic:spPr>
                      </pic:pic>
                    </a:graphicData>
                  </a:graphic>
                </wp:inline>
              </w:drawing>
            </w:r>
          </w:p>
          <w:p w:rsidR="00B32D1B" w:rsidRDefault="00F81A48">
            <w:pPr>
              <w:jc w:val="center"/>
            </w:pPr>
            <w:r>
              <w:rPr>
                <w:rFonts w:ascii="Arial" w:hAnsi="Arial" w:cs="Arial"/>
                <w:i/>
                <w:sz w:val="22"/>
                <w:szCs w:val="22"/>
              </w:rPr>
              <w:t>S.U.A.</w:t>
            </w:r>
          </w:p>
          <w:p w:rsidR="00B32D1B" w:rsidRDefault="00F81A48">
            <w:pPr>
              <w:jc w:val="center"/>
            </w:pPr>
            <w:r>
              <w:rPr>
                <w:rFonts w:ascii="Arial" w:hAnsi="Arial" w:cs="Arial"/>
                <w:i/>
                <w:sz w:val="22"/>
                <w:szCs w:val="22"/>
              </w:rPr>
              <w:t>Calabria</w:t>
            </w:r>
          </w:p>
        </w:tc>
      </w:tr>
    </w:tbl>
    <w:p w:rsidR="00B32D1B" w:rsidRDefault="00F81A48">
      <w:pPr>
        <w:tabs>
          <w:tab w:val="left" w:pos="3181"/>
          <w:tab w:val="center" w:pos="6165"/>
        </w:tabs>
        <w:ind w:left="1418" w:firstLine="709"/>
        <w:rPr>
          <w:rFonts w:ascii="Arial" w:hAnsi="Arial" w:cs="Arial"/>
          <w:b/>
          <w:bCs/>
          <w:sz w:val="28"/>
          <w:szCs w:val="28"/>
        </w:rPr>
      </w:pPr>
      <w:r>
        <w:rPr>
          <w:rFonts w:ascii="Arial" w:hAnsi="Arial" w:cs="Arial"/>
          <w:b/>
          <w:bCs/>
          <w:sz w:val="28"/>
          <w:szCs w:val="28"/>
        </w:rPr>
        <w:br/>
      </w:r>
      <w:r>
        <w:rPr>
          <w:rFonts w:ascii="Arial" w:hAnsi="Arial" w:cs="Arial"/>
          <w:b/>
          <w:bCs/>
          <w:sz w:val="28"/>
          <w:szCs w:val="28"/>
        </w:rPr>
        <w:tab/>
        <w:t xml:space="preserve">        Autorità Regionale</w:t>
      </w:r>
    </w:p>
    <w:p w:rsidR="00B32D1B" w:rsidRDefault="00F81A48">
      <w:pPr>
        <w:jc w:val="center"/>
        <w:rPr>
          <w:rFonts w:ascii="Arial" w:hAnsi="Arial" w:cs="Arial"/>
          <w:b/>
          <w:sz w:val="22"/>
          <w:szCs w:val="22"/>
        </w:rPr>
      </w:pPr>
      <w:r>
        <w:rPr>
          <w:rFonts w:ascii="Arial" w:hAnsi="Arial" w:cs="Arial"/>
          <w:b/>
          <w:bCs/>
          <w:sz w:val="28"/>
          <w:szCs w:val="28"/>
        </w:rPr>
        <w:t>Stazione Unica Appaltante</w:t>
      </w:r>
    </w:p>
    <w:p w:rsidR="00B32D1B" w:rsidRDefault="00B32D1B">
      <w:pPr>
        <w:pStyle w:val="Titolo4"/>
        <w:jc w:val="center"/>
        <w:rPr>
          <w:rFonts w:cs="Arial"/>
          <w:b/>
          <w:bCs/>
          <w:sz w:val="22"/>
          <w:szCs w:val="22"/>
        </w:rPr>
      </w:pPr>
    </w:p>
    <w:p w:rsidR="00B32D1B" w:rsidRDefault="00B32D1B">
      <w:pPr>
        <w:jc w:val="center"/>
        <w:rPr>
          <w:rFonts w:ascii="Arial" w:hAnsi="Arial" w:cs="Arial"/>
          <w:b/>
          <w:sz w:val="22"/>
          <w:szCs w:val="22"/>
        </w:rPr>
      </w:pPr>
    </w:p>
    <w:p w:rsidR="00B32D1B" w:rsidRDefault="00F81A48">
      <w:pPr>
        <w:jc w:val="both"/>
        <w:rPr>
          <w:rFonts w:ascii="Arial" w:hAnsi="Arial" w:cs="Arial"/>
          <w:sz w:val="22"/>
          <w:szCs w:val="22"/>
        </w:rPr>
      </w:pPr>
      <w:r>
        <w:rPr>
          <w:rFonts w:ascii="Arial" w:hAnsi="Arial" w:cs="Arial"/>
          <w:sz w:val="22"/>
          <w:szCs w:val="22"/>
        </w:rPr>
        <w:t>______________________________________________________________________________</w:t>
      </w:r>
    </w:p>
    <w:p w:rsidR="00B32D1B" w:rsidRDefault="00B32D1B">
      <w:pPr>
        <w:jc w:val="both"/>
        <w:rPr>
          <w:rFonts w:ascii="Arial" w:hAnsi="Arial" w:cs="Arial"/>
          <w:sz w:val="22"/>
          <w:szCs w:val="22"/>
        </w:rPr>
      </w:pPr>
    </w:p>
    <w:p w:rsidR="00B32D1B" w:rsidRDefault="00B32D1B">
      <w:pPr>
        <w:jc w:val="both"/>
        <w:rPr>
          <w:rFonts w:ascii="Arial" w:hAnsi="Arial" w:cs="Arial"/>
          <w:sz w:val="22"/>
          <w:szCs w:val="22"/>
        </w:rPr>
      </w:pPr>
    </w:p>
    <w:p w:rsidR="00B32D1B" w:rsidRDefault="00B32D1B">
      <w:pPr>
        <w:pStyle w:val="Titolo1"/>
        <w:jc w:val="both"/>
        <w:rPr>
          <w:rFonts w:cs="Arial"/>
          <w:bCs/>
          <w:sz w:val="22"/>
          <w:szCs w:val="22"/>
        </w:rPr>
      </w:pPr>
    </w:p>
    <w:p w:rsidR="00B32D1B" w:rsidRDefault="00F81A48">
      <w:pPr>
        <w:pStyle w:val="Titolo1"/>
        <w:jc w:val="both"/>
        <w:rPr>
          <w:rFonts w:cs="Arial"/>
          <w:bCs/>
          <w:sz w:val="22"/>
          <w:szCs w:val="22"/>
        </w:rPr>
      </w:pPr>
      <w:r>
        <w:rPr>
          <w:rFonts w:cs="Arial"/>
          <w:bCs/>
          <w:sz w:val="22"/>
          <w:szCs w:val="22"/>
        </w:rPr>
        <w:t xml:space="preserve">DECRETO DEL DIRIGENTE </w:t>
      </w:r>
    </w:p>
    <w:p w:rsidR="00B32D1B" w:rsidRDefault="00B32D1B">
      <w:pPr>
        <w:jc w:val="both"/>
        <w:rPr>
          <w:rFonts w:ascii="Arial" w:hAnsi="Arial" w:cs="Arial"/>
          <w:sz w:val="22"/>
          <w:szCs w:val="22"/>
        </w:rPr>
      </w:pPr>
    </w:p>
    <w:p w:rsidR="00B32D1B" w:rsidRDefault="00F81A48">
      <w:pPr>
        <w:jc w:val="both"/>
        <w:rPr>
          <w:rFonts w:ascii="Arial" w:hAnsi="Arial" w:cs="Arial"/>
          <w:b/>
          <w:bCs/>
          <w:sz w:val="22"/>
          <w:szCs w:val="22"/>
        </w:rPr>
      </w:pPr>
      <w:r>
        <w:rPr>
          <w:rFonts w:ascii="Arial" w:hAnsi="Arial" w:cs="Arial"/>
          <w:b/>
          <w:bCs/>
          <w:sz w:val="22"/>
          <w:szCs w:val="22"/>
        </w:rPr>
        <w:t xml:space="preserve">(assunto il              </w:t>
      </w:r>
      <w:proofErr w:type="spellStart"/>
      <w:r>
        <w:rPr>
          <w:rFonts w:ascii="Arial" w:hAnsi="Arial" w:cs="Arial"/>
          <w:b/>
          <w:bCs/>
          <w:sz w:val="22"/>
          <w:szCs w:val="22"/>
        </w:rPr>
        <w:t>prot</w:t>
      </w:r>
      <w:proofErr w:type="spellEnd"/>
      <w:r>
        <w:rPr>
          <w:rFonts w:ascii="Arial" w:hAnsi="Arial" w:cs="Arial"/>
          <w:b/>
          <w:bCs/>
          <w:sz w:val="22"/>
          <w:szCs w:val="22"/>
        </w:rPr>
        <w:t xml:space="preserve">. N°) </w:t>
      </w:r>
    </w:p>
    <w:p w:rsidR="00B32D1B" w:rsidRDefault="00B32D1B">
      <w:pPr>
        <w:jc w:val="both"/>
        <w:rPr>
          <w:rFonts w:ascii="Arial" w:hAnsi="Arial" w:cs="Arial"/>
          <w:sz w:val="22"/>
          <w:szCs w:val="22"/>
        </w:rPr>
      </w:pPr>
    </w:p>
    <w:p w:rsidR="00B32D1B" w:rsidRDefault="00B32D1B">
      <w:pPr>
        <w:jc w:val="both"/>
        <w:rPr>
          <w:rFonts w:ascii="Arial" w:hAnsi="Arial" w:cs="Arial"/>
          <w:sz w:val="22"/>
          <w:szCs w:val="22"/>
        </w:rPr>
      </w:pPr>
    </w:p>
    <w:p w:rsidR="00B32D1B" w:rsidRDefault="00B32D1B">
      <w:pPr>
        <w:jc w:val="both"/>
        <w:rPr>
          <w:rFonts w:ascii="Arial" w:hAnsi="Arial" w:cs="Arial"/>
          <w:sz w:val="22"/>
          <w:szCs w:val="22"/>
        </w:rPr>
      </w:pPr>
    </w:p>
    <w:p w:rsidR="00B32D1B" w:rsidRDefault="00B32D1B">
      <w:pPr>
        <w:jc w:val="both"/>
        <w:rPr>
          <w:rFonts w:ascii="Arial" w:hAnsi="Arial" w:cs="Arial"/>
          <w:sz w:val="22"/>
          <w:szCs w:val="22"/>
        </w:rPr>
      </w:pPr>
    </w:p>
    <w:p w:rsidR="00B32D1B" w:rsidRDefault="00B32D1B">
      <w:pPr>
        <w:jc w:val="both"/>
        <w:rPr>
          <w:rFonts w:ascii="Arial" w:hAnsi="Arial" w:cs="Arial"/>
          <w:sz w:val="22"/>
          <w:szCs w:val="22"/>
        </w:rPr>
      </w:pPr>
    </w:p>
    <w:p w:rsidR="00B32D1B" w:rsidRDefault="00F81A48">
      <w:pPr>
        <w:pStyle w:val="Titolo8"/>
        <w:jc w:val="both"/>
        <w:rPr>
          <w:rFonts w:cs="Arial"/>
          <w:sz w:val="22"/>
          <w:szCs w:val="22"/>
        </w:rPr>
      </w:pPr>
      <w:r>
        <w:rPr>
          <w:rFonts w:cs="Arial"/>
          <w:sz w:val="22"/>
          <w:szCs w:val="22"/>
        </w:rPr>
        <w:t xml:space="preserve">“Registro </w:t>
      </w:r>
      <w:r>
        <w:rPr>
          <w:rFonts w:cs="Arial"/>
          <w:sz w:val="22"/>
          <w:szCs w:val="22"/>
        </w:rPr>
        <w:t>dei decreti dei Dirigenti della Regione Calabria”</w:t>
      </w:r>
    </w:p>
    <w:p w:rsidR="00B32D1B" w:rsidRDefault="00B32D1B">
      <w:pPr>
        <w:jc w:val="both"/>
        <w:rPr>
          <w:rFonts w:ascii="Arial" w:hAnsi="Arial" w:cs="Arial"/>
          <w:b/>
          <w:bCs/>
          <w:sz w:val="22"/>
          <w:szCs w:val="22"/>
        </w:rPr>
      </w:pPr>
    </w:p>
    <w:p w:rsidR="00B32D1B" w:rsidRDefault="00F81A48">
      <w:pPr>
        <w:jc w:val="both"/>
        <w:rPr>
          <w:rFonts w:ascii="Arial" w:hAnsi="Arial" w:cs="Arial"/>
          <w:b/>
          <w:bCs/>
          <w:sz w:val="22"/>
          <w:szCs w:val="22"/>
        </w:rPr>
      </w:pPr>
      <w:r>
        <w:rPr>
          <w:rFonts w:ascii="Arial" w:hAnsi="Arial" w:cs="Arial"/>
          <w:b/>
          <w:bCs/>
          <w:sz w:val="22"/>
          <w:szCs w:val="22"/>
        </w:rPr>
        <w:t xml:space="preserve">n°        del </w:t>
      </w:r>
    </w:p>
    <w:p w:rsidR="00B32D1B" w:rsidRDefault="00B32D1B">
      <w:pPr>
        <w:jc w:val="both"/>
        <w:rPr>
          <w:rFonts w:ascii="Arial" w:hAnsi="Arial" w:cs="Arial"/>
          <w:b/>
          <w:bCs/>
          <w:sz w:val="22"/>
          <w:szCs w:val="22"/>
        </w:rPr>
      </w:pPr>
    </w:p>
    <w:p w:rsidR="00B32D1B" w:rsidRDefault="00B32D1B">
      <w:pPr>
        <w:jc w:val="both"/>
        <w:rPr>
          <w:rFonts w:ascii="Arial" w:hAnsi="Arial" w:cs="Arial"/>
          <w:b/>
          <w:bCs/>
          <w:sz w:val="22"/>
          <w:szCs w:val="22"/>
        </w:rPr>
      </w:pPr>
    </w:p>
    <w:p w:rsidR="00B32D1B" w:rsidRDefault="00B32D1B">
      <w:pPr>
        <w:jc w:val="both"/>
        <w:rPr>
          <w:rFonts w:ascii="Arial" w:hAnsi="Arial" w:cs="Arial"/>
          <w:b/>
          <w:bCs/>
          <w:sz w:val="22"/>
          <w:szCs w:val="22"/>
        </w:rPr>
      </w:pPr>
    </w:p>
    <w:p w:rsidR="00B32D1B" w:rsidRDefault="00F81A48">
      <w:pPr>
        <w:ind w:left="1418" w:right="564" w:hanging="1418"/>
        <w:jc w:val="both"/>
        <w:rPr>
          <w:rFonts w:ascii="Arial" w:hAnsi="Arial" w:cs="Arial"/>
          <w:b/>
          <w:bCs/>
          <w:sz w:val="22"/>
          <w:szCs w:val="22"/>
        </w:rPr>
      </w:pPr>
      <w:r>
        <w:rPr>
          <w:rFonts w:ascii="Arial" w:hAnsi="Arial" w:cs="Arial"/>
          <w:b/>
          <w:bCs/>
          <w:sz w:val="22"/>
          <w:szCs w:val="22"/>
        </w:rPr>
        <w:t xml:space="preserve">OGGETTO: </w:t>
      </w:r>
      <w:r>
        <w:rPr>
          <w:rFonts w:ascii="Arial" w:hAnsi="Arial" w:cs="Arial"/>
          <w:b/>
          <w:bCs/>
          <w:sz w:val="22"/>
          <w:szCs w:val="22"/>
        </w:rPr>
        <w:t>Procedura di gara per l’affidamento __________________________</w:t>
      </w:r>
    </w:p>
    <w:p w:rsidR="00B32D1B" w:rsidRDefault="00F81A48">
      <w:pPr>
        <w:ind w:left="1418" w:right="564"/>
        <w:jc w:val="both"/>
        <w:rPr>
          <w:rFonts w:ascii="Arial" w:hAnsi="Arial" w:cs="Arial"/>
          <w:b/>
          <w:bCs/>
          <w:sz w:val="22"/>
          <w:szCs w:val="22"/>
          <w:u w:val="single"/>
        </w:rPr>
      </w:pPr>
      <w:r>
        <w:rPr>
          <w:rFonts w:ascii="Arial" w:hAnsi="Arial" w:cs="Arial"/>
          <w:b/>
          <w:bCs/>
          <w:sz w:val="22"/>
          <w:szCs w:val="22"/>
          <w:u w:val="single"/>
        </w:rPr>
        <w:t>Determinazione ammissioni ed esclusioni ai sensi dell’art. 29 del D.lgs. n. 50/2016</w:t>
      </w:r>
    </w:p>
    <w:p w:rsidR="00B32D1B" w:rsidRDefault="00F81A48">
      <w:pPr>
        <w:ind w:left="1418" w:hanging="1418"/>
        <w:jc w:val="both"/>
        <w:rPr>
          <w:b/>
        </w:rPr>
      </w:pPr>
      <w:r>
        <w:rPr>
          <w:rFonts w:ascii="Arial" w:hAnsi="Arial" w:cs="Arial"/>
          <w:b/>
          <w:bCs/>
          <w:sz w:val="22"/>
          <w:szCs w:val="22"/>
        </w:rPr>
        <w:tab/>
      </w:r>
    </w:p>
    <w:p w:rsidR="00B32D1B" w:rsidRDefault="00B32D1B">
      <w:pPr>
        <w:ind w:left="1418" w:hanging="1418"/>
        <w:jc w:val="both"/>
        <w:rPr>
          <w:rFonts w:ascii="Arial" w:hAnsi="Arial" w:cs="Arial"/>
          <w:b/>
          <w:bCs/>
          <w:sz w:val="22"/>
          <w:szCs w:val="22"/>
        </w:rPr>
      </w:pPr>
    </w:p>
    <w:p w:rsidR="00B32D1B" w:rsidRDefault="00B32D1B">
      <w:pPr>
        <w:jc w:val="both"/>
        <w:rPr>
          <w:rFonts w:ascii="Arial" w:hAnsi="Arial" w:cs="Arial"/>
          <w:b/>
          <w:bCs/>
          <w:sz w:val="22"/>
          <w:szCs w:val="22"/>
        </w:rPr>
      </w:pPr>
    </w:p>
    <w:p w:rsidR="00B32D1B" w:rsidRDefault="00B32D1B">
      <w:pPr>
        <w:jc w:val="both"/>
        <w:rPr>
          <w:rFonts w:ascii="Arial" w:hAnsi="Arial" w:cs="Arial"/>
          <w:b/>
          <w:bCs/>
          <w:sz w:val="22"/>
          <w:szCs w:val="22"/>
        </w:rPr>
      </w:pPr>
    </w:p>
    <w:p w:rsidR="00B32D1B" w:rsidRDefault="00B32D1B">
      <w:pPr>
        <w:jc w:val="both"/>
        <w:rPr>
          <w:rFonts w:ascii="Arial" w:hAnsi="Arial" w:cs="Arial"/>
          <w:b/>
          <w:bCs/>
          <w:sz w:val="22"/>
          <w:szCs w:val="22"/>
        </w:rPr>
      </w:pPr>
    </w:p>
    <w:p w:rsidR="00B32D1B" w:rsidRDefault="00B32D1B">
      <w:pPr>
        <w:jc w:val="both"/>
        <w:rPr>
          <w:rFonts w:ascii="Arial" w:hAnsi="Arial" w:cs="Arial"/>
          <w:b/>
          <w:bCs/>
          <w:sz w:val="22"/>
          <w:szCs w:val="22"/>
        </w:rPr>
      </w:pPr>
    </w:p>
    <w:p w:rsidR="00B32D1B" w:rsidRDefault="00B32D1B">
      <w:pPr>
        <w:jc w:val="both"/>
        <w:outlineLvl w:val="0"/>
        <w:rPr>
          <w:rFonts w:ascii="Arial" w:hAnsi="Arial" w:cs="Arial"/>
          <w:b/>
          <w:sz w:val="22"/>
          <w:szCs w:val="22"/>
        </w:rPr>
      </w:pPr>
    </w:p>
    <w:p w:rsidR="00B32D1B" w:rsidRDefault="00B32D1B">
      <w:pPr>
        <w:jc w:val="both"/>
        <w:rPr>
          <w:rFonts w:ascii="Arial" w:hAnsi="Arial" w:cs="Arial"/>
          <w:b/>
          <w:bCs/>
          <w:sz w:val="22"/>
          <w:szCs w:val="22"/>
        </w:rPr>
      </w:pPr>
    </w:p>
    <w:p w:rsidR="00B32D1B" w:rsidRDefault="00B32D1B">
      <w:pPr>
        <w:rPr>
          <w:rFonts w:ascii="Kastler" w:hAnsi="Kastler"/>
          <w:sz w:val="36"/>
          <w:szCs w:val="36"/>
        </w:rPr>
      </w:pPr>
    </w:p>
    <w:p w:rsidR="00B32D1B" w:rsidRDefault="00B32D1B">
      <w:pPr>
        <w:rPr>
          <w:rFonts w:ascii="Kastler" w:hAnsi="Kastler"/>
          <w:sz w:val="36"/>
          <w:szCs w:val="36"/>
        </w:rPr>
      </w:pPr>
    </w:p>
    <w:p w:rsidR="00B32D1B" w:rsidRDefault="00B32D1B">
      <w:pPr>
        <w:rPr>
          <w:rFonts w:ascii="Kastler" w:hAnsi="Kastler"/>
          <w:sz w:val="36"/>
          <w:szCs w:val="36"/>
        </w:rPr>
      </w:pPr>
    </w:p>
    <w:p w:rsidR="00B32D1B" w:rsidRDefault="00B32D1B">
      <w:pPr>
        <w:rPr>
          <w:rFonts w:ascii="Kastler" w:hAnsi="Kastler"/>
          <w:sz w:val="36"/>
          <w:szCs w:val="36"/>
        </w:rPr>
      </w:pPr>
    </w:p>
    <w:p w:rsidR="00B32D1B" w:rsidRDefault="00B32D1B">
      <w:pPr>
        <w:rPr>
          <w:rFonts w:ascii="Kastler" w:hAnsi="Kastler"/>
          <w:sz w:val="36"/>
          <w:szCs w:val="36"/>
        </w:rPr>
      </w:pPr>
    </w:p>
    <w:p w:rsidR="00B32D1B" w:rsidRDefault="00B32D1B">
      <w:pPr>
        <w:rPr>
          <w:rFonts w:ascii="Kastler" w:hAnsi="Kastler"/>
          <w:sz w:val="36"/>
          <w:szCs w:val="36"/>
        </w:rPr>
      </w:pPr>
    </w:p>
    <w:p w:rsidR="00B32D1B" w:rsidRDefault="00B32D1B">
      <w:pPr>
        <w:rPr>
          <w:rFonts w:ascii="Kastler" w:hAnsi="Kastler"/>
          <w:sz w:val="36"/>
          <w:szCs w:val="36"/>
        </w:rPr>
      </w:pPr>
    </w:p>
    <w:p w:rsidR="00B32D1B" w:rsidRDefault="00F81A48">
      <w:pPr>
        <w:rPr>
          <w:rFonts w:ascii="Kastler" w:hAnsi="Kastler"/>
          <w:sz w:val="36"/>
          <w:szCs w:val="36"/>
        </w:rPr>
      </w:pPr>
      <w:r>
        <w:rPr>
          <w:noProof/>
        </w:rPr>
        <mc:AlternateContent>
          <mc:Choice Requires="wps">
            <w:drawing>
              <wp:anchor distT="0" distB="0" distL="0" distR="0" simplePos="0" relativeHeight="2" behindDoc="1" locked="0" layoutInCell="1" allowOverlap="1">
                <wp:simplePos x="0" y="0"/>
                <wp:positionH relativeFrom="column">
                  <wp:posOffset>635</wp:posOffset>
                </wp:positionH>
                <wp:positionV relativeFrom="paragraph">
                  <wp:posOffset>29845</wp:posOffset>
                </wp:positionV>
                <wp:extent cx="19685" cy="19685"/>
                <wp:effectExtent l="0" t="0" r="19050" b="19050"/>
                <wp:wrapNone/>
                <wp:docPr id="4" name="Rectangle 2"/>
                <wp:cNvGraphicFramePr/>
                <a:graphic xmlns:a="http://schemas.openxmlformats.org/drawingml/2006/main">
                  <a:graphicData uri="http://schemas.microsoft.com/office/word/2010/wordprocessingShape">
                    <wps:wsp>
                      <wps:cNvSpPr/>
                      <wps:spPr>
                        <a:xfrm>
                          <a:off x="0" y="0"/>
                          <a:ext cx="19080" cy="19080"/>
                        </a:xfrm>
                        <a:prstGeom prst="rect">
                          <a:avLst/>
                        </a:prstGeom>
                        <a:solidFill>
                          <a:srgbClr val="000000"/>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2" fillcolor="black" stroked="t" style="position:absolute;margin-left:0.05pt;margin-top:2.35pt;width:1.45pt;height:1.45pt">
                <w10:wrap type="none"/>
                <v:fill o:detectmouseclick="t" type="solid" color2="white"/>
                <v:stroke color="black" weight="9360" joinstyle="round" endcap="flat"/>
              </v:rect>
            </w:pict>
          </mc:Fallback>
        </mc:AlternateContent>
      </w:r>
      <w:r>
        <w:rPr>
          <w:rFonts w:ascii="Kastler" w:hAnsi="Kastler"/>
          <w:sz w:val="36"/>
          <w:szCs w:val="36"/>
        </w:rPr>
        <w:tab/>
      </w:r>
      <w:r>
        <w:rPr>
          <w:rFonts w:ascii="Kastler" w:hAnsi="Kastler"/>
          <w:sz w:val="36"/>
          <w:szCs w:val="36"/>
        </w:rPr>
        <w:tab/>
      </w:r>
    </w:p>
    <w:p w:rsidR="00B32D1B" w:rsidRDefault="00B32D1B">
      <w:pPr>
        <w:pStyle w:val="Titolo"/>
        <w:rPr>
          <w:rFonts w:ascii="Arial" w:hAnsi="Arial" w:cs="Arial"/>
          <w:b/>
          <w:sz w:val="22"/>
          <w:szCs w:val="22"/>
        </w:rPr>
      </w:pPr>
    </w:p>
    <w:p w:rsidR="00B32D1B" w:rsidRDefault="00B32D1B">
      <w:pPr>
        <w:pStyle w:val="Titolo"/>
        <w:rPr>
          <w:rFonts w:ascii="Arial" w:hAnsi="Arial" w:cs="Arial"/>
          <w:b/>
          <w:sz w:val="22"/>
          <w:szCs w:val="22"/>
        </w:rPr>
      </w:pPr>
    </w:p>
    <w:p w:rsidR="00B32D1B" w:rsidRDefault="00B32D1B">
      <w:pPr>
        <w:pStyle w:val="Titolo"/>
        <w:rPr>
          <w:rFonts w:ascii="Arial" w:hAnsi="Arial" w:cs="Arial"/>
          <w:b/>
          <w:sz w:val="22"/>
          <w:szCs w:val="22"/>
        </w:rPr>
      </w:pPr>
    </w:p>
    <w:p w:rsidR="00B32D1B" w:rsidRDefault="00B32D1B">
      <w:pPr>
        <w:pStyle w:val="Titolo"/>
        <w:rPr>
          <w:rFonts w:ascii="Arial" w:hAnsi="Arial" w:cs="Arial"/>
          <w:b/>
          <w:sz w:val="22"/>
          <w:szCs w:val="22"/>
        </w:rPr>
      </w:pPr>
    </w:p>
    <w:p w:rsidR="00B32D1B" w:rsidRDefault="00B32D1B">
      <w:pPr>
        <w:pStyle w:val="Titolo"/>
        <w:rPr>
          <w:rFonts w:ascii="Arial" w:hAnsi="Arial" w:cs="Arial"/>
          <w:b/>
          <w:sz w:val="22"/>
          <w:szCs w:val="22"/>
        </w:rPr>
      </w:pPr>
    </w:p>
    <w:p w:rsidR="00B32D1B" w:rsidRDefault="00F81A48">
      <w:pPr>
        <w:pStyle w:val="Titolo"/>
        <w:rPr>
          <w:rFonts w:ascii="Arial" w:hAnsi="Arial" w:cs="Arial"/>
          <w:b/>
          <w:sz w:val="22"/>
          <w:szCs w:val="22"/>
        </w:rPr>
      </w:pPr>
      <w:r>
        <w:rPr>
          <w:rFonts w:ascii="Arial" w:hAnsi="Arial" w:cs="Arial"/>
          <w:b/>
          <w:sz w:val="22"/>
          <w:szCs w:val="22"/>
        </w:rPr>
        <w:lastRenderedPageBreak/>
        <w:t xml:space="preserve">IL </w:t>
      </w:r>
      <w:r>
        <w:rPr>
          <w:rFonts w:ascii="Arial" w:hAnsi="Arial" w:cs="Arial"/>
          <w:b/>
          <w:sz w:val="22"/>
          <w:szCs w:val="22"/>
        </w:rPr>
        <w:t>DIRIGENTE</w:t>
      </w:r>
    </w:p>
    <w:p w:rsidR="00B32D1B" w:rsidRDefault="00B32D1B">
      <w:pPr>
        <w:pStyle w:val="Titolo"/>
        <w:rPr>
          <w:rFonts w:ascii="Arial" w:hAnsi="Arial" w:cs="Arial"/>
          <w:b/>
          <w:sz w:val="22"/>
          <w:szCs w:val="22"/>
        </w:rPr>
      </w:pPr>
    </w:p>
    <w:p w:rsidR="00A7107C" w:rsidRPr="005F562C" w:rsidRDefault="00A7107C" w:rsidP="00A7107C">
      <w:pPr>
        <w:keepNext/>
        <w:keepLines/>
        <w:spacing w:before="120"/>
        <w:ind w:right="8058"/>
        <w:outlineLvl w:val="1"/>
        <w:rPr>
          <w:rFonts w:eastAsia="Arial MT"/>
          <w:b/>
          <w:sz w:val="20"/>
          <w:szCs w:val="20"/>
        </w:rPr>
      </w:pPr>
      <w:r w:rsidRPr="005F562C">
        <w:rPr>
          <w:rFonts w:eastAsia="Arial MT"/>
          <w:b/>
          <w:sz w:val="20"/>
          <w:szCs w:val="20"/>
        </w:rPr>
        <w:t>PREMESSO CHE:</w:t>
      </w:r>
    </w:p>
    <w:p w:rsidR="00A7107C" w:rsidRPr="005F562C" w:rsidRDefault="00A7107C" w:rsidP="00A7107C">
      <w:pPr>
        <w:numPr>
          <w:ilvl w:val="0"/>
          <w:numId w:val="8"/>
        </w:numPr>
        <w:tabs>
          <w:tab w:val="left" w:pos="1194"/>
        </w:tabs>
        <w:suppressAutoHyphens w:val="0"/>
        <w:autoSpaceDE w:val="0"/>
        <w:autoSpaceDN w:val="0"/>
        <w:spacing w:before="88" w:line="237" w:lineRule="auto"/>
        <w:ind w:left="1193" w:right="113"/>
        <w:jc w:val="both"/>
        <w:rPr>
          <w:sz w:val="20"/>
          <w:szCs w:val="20"/>
        </w:rPr>
      </w:pPr>
      <w:r w:rsidRPr="005F562C">
        <w:rPr>
          <w:sz w:val="20"/>
          <w:szCs w:val="20"/>
        </w:rPr>
        <w:t>la legge regionale 7 dicembre 2007, n. 26, ha istituito la Stazione Unica Appaltante (SUA), con il compito di svolgere l’attività di preparazione, indizione e di aggiudicazione delle gare concernenti lavori ed opere pubbliche, acquisizioni di beni e forniture di servizi a favore della Regione Calabria e degli Enti, Aziende, Agenzie ed Organismi da essa dipendenti, vigilati o ad essa collegati, per gli enti del servizio sanitario regionale, cui è fatto obbligo di ricorrere alla SUA nei modi e termini stabiliti dalla presente legge, nonché degli altri Enti pubblici della Calabria che intendono ricorrere alla SUA in regime di convenzione. (art.1);</w:t>
      </w:r>
    </w:p>
    <w:p w:rsidR="00A7107C" w:rsidRPr="005F562C" w:rsidRDefault="00A7107C" w:rsidP="00A7107C">
      <w:pPr>
        <w:numPr>
          <w:ilvl w:val="0"/>
          <w:numId w:val="8"/>
        </w:numPr>
        <w:tabs>
          <w:tab w:val="left" w:pos="1194"/>
        </w:tabs>
        <w:suppressAutoHyphens w:val="0"/>
        <w:autoSpaceDE w:val="0"/>
        <w:autoSpaceDN w:val="0"/>
        <w:spacing w:before="95" w:line="237" w:lineRule="auto"/>
        <w:ind w:left="1193" w:right="113"/>
        <w:jc w:val="both"/>
        <w:rPr>
          <w:sz w:val="20"/>
          <w:szCs w:val="20"/>
        </w:rPr>
      </w:pPr>
      <w:r w:rsidRPr="005F562C">
        <w:rPr>
          <w:sz w:val="20"/>
          <w:szCs w:val="20"/>
        </w:rPr>
        <w:t>i soggetti di cui all’art. 1 della predetta legge regionale si avvalgono della SUA per la predisposizione degli atti iniziali di tutte le procedure di aggiudicazione di contratti di lavori pubblici, di prestazioni di servizio, di acquisto di beni e forniture, fino all’aggiudicazione definitiva (art. 4, comma 1);</w:t>
      </w:r>
    </w:p>
    <w:p w:rsidR="00A7107C" w:rsidRPr="005F562C" w:rsidRDefault="00A7107C" w:rsidP="00A7107C">
      <w:pPr>
        <w:numPr>
          <w:ilvl w:val="0"/>
          <w:numId w:val="8"/>
        </w:numPr>
        <w:tabs>
          <w:tab w:val="left" w:pos="1194"/>
        </w:tabs>
        <w:suppressAutoHyphens w:val="0"/>
        <w:autoSpaceDE w:val="0"/>
        <w:autoSpaceDN w:val="0"/>
        <w:spacing w:before="92" w:line="232" w:lineRule="auto"/>
        <w:ind w:left="1193" w:right="114"/>
        <w:jc w:val="both"/>
        <w:rPr>
          <w:sz w:val="20"/>
          <w:szCs w:val="20"/>
        </w:rPr>
      </w:pPr>
      <w:r w:rsidRPr="005F562C">
        <w:rPr>
          <w:sz w:val="20"/>
          <w:szCs w:val="20"/>
        </w:rPr>
        <w:t>la Giunta regionale con deliberazione del 31 marzo 2009 n. 142, ha approvato il Regolamento di organizzazione delle Sezioni ai sensi dell’art. 2, comma 1, della citata legge regionale;</w:t>
      </w:r>
    </w:p>
    <w:p w:rsidR="00A7107C" w:rsidRPr="005F562C" w:rsidRDefault="00A7107C" w:rsidP="00A7107C">
      <w:pPr>
        <w:numPr>
          <w:ilvl w:val="0"/>
          <w:numId w:val="8"/>
        </w:numPr>
        <w:tabs>
          <w:tab w:val="left" w:pos="833"/>
          <w:tab w:val="left" w:pos="834"/>
        </w:tabs>
        <w:suppressAutoHyphens w:val="0"/>
        <w:autoSpaceDE w:val="0"/>
        <w:autoSpaceDN w:val="0"/>
        <w:spacing w:line="234" w:lineRule="exact"/>
        <w:rPr>
          <w:rFonts w:ascii="Arial" w:hAnsi="Arial" w:cs="Arial"/>
          <w:b/>
          <w:sz w:val="22"/>
          <w:szCs w:val="22"/>
        </w:rPr>
      </w:pPr>
      <w:r w:rsidRPr="005F562C">
        <w:rPr>
          <w:sz w:val="20"/>
        </w:rPr>
        <w:t xml:space="preserve">con D.G.R. n. 707 del 28 dicembre 2022 è stata individuata, ai sensi dell’art. 10 del Regolamento Regionale n. 11/2021 e </w:t>
      </w:r>
      <w:proofErr w:type="spellStart"/>
      <w:r w:rsidRPr="005F562C">
        <w:rPr>
          <w:sz w:val="20"/>
        </w:rPr>
        <w:t>ss.mm.ii</w:t>
      </w:r>
      <w:proofErr w:type="spellEnd"/>
      <w:r w:rsidRPr="005F562C">
        <w:rPr>
          <w:sz w:val="20"/>
        </w:rPr>
        <w:t>., per il conferimento dell’incarico di reggenza della Stazione Unica Appaltante, l’avv. Roberta Porcelli;</w:t>
      </w:r>
    </w:p>
    <w:p w:rsidR="00A7107C" w:rsidRPr="005F562C" w:rsidRDefault="00A7107C" w:rsidP="00A7107C">
      <w:pPr>
        <w:numPr>
          <w:ilvl w:val="0"/>
          <w:numId w:val="8"/>
        </w:numPr>
        <w:tabs>
          <w:tab w:val="left" w:pos="833"/>
          <w:tab w:val="left" w:pos="834"/>
        </w:tabs>
        <w:suppressAutoHyphens w:val="0"/>
        <w:autoSpaceDE w:val="0"/>
        <w:autoSpaceDN w:val="0"/>
        <w:spacing w:line="234" w:lineRule="exact"/>
        <w:rPr>
          <w:rFonts w:ascii="Arial" w:hAnsi="Arial" w:cs="Arial"/>
          <w:b/>
          <w:sz w:val="22"/>
          <w:szCs w:val="22"/>
        </w:rPr>
      </w:pPr>
      <w:r w:rsidRPr="005F562C">
        <w:rPr>
          <w:sz w:val="20"/>
        </w:rPr>
        <w:t>con D.P.G.R n.136 del 29/12/2022 è stato conferito all’avv. Roberta Porcelli l’incarico di Direttore Generale reggente della Stazione Unica Appaltante;</w:t>
      </w:r>
    </w:p>
    <w:p w:rsidR="00A7107C" w:rsidRPr="005F562C" w:rsidRDefault="00A7107C" w:rsidP="00A7107C">
      <w:pPr>
        <w:numPr>
          <w:ilvl w:val="0"/>
          <w:numId w:val="8"/>
        </w:numPr>
        <w:tabs>
          <w:tab w:val="left" w:pos="4253"/>
        </w:tabs>
        <w:jc w:val="both"/>
        <w:rPr>
          <w:color w:val="FF0000"/>
          <w:sz w:val="20"/>
          <w:highlight w:val="yellow"/>
        </w:rPr>
      </w:pPr>
      <w:r w:rsidRPr="005F562C">
        <w:rPr>
          <w:color w:val="FF0000"/>
          <w:sz w:val="20"/>
          <w:highlight w:val="yellow"/>
        </w:rPr>
        <w:t xml:space="preserve">con D.D.G. n.____ </w:t>
      </w:r>
      <w:proofErr w:type="gramStart"/>
      <w:r w:rsidRPr="005F562C">
        <w:rPr>
          <w:color w:val="FF0000"/>
          <w:sz w:val="20"/>
          <w:highlight w:val="yellow"/>
        </w:rPr>
        <w:t>del  _</w:t>
      </w:r>
      <w:proofErr w:type="gramEnd"/>
      <w:r w:rsidRPr="005F562C">
        <w:rPr>
          <w:color w:val="FF0000"/>
          <w:sz w:val="20"/>
          <w:highlight w:val="yellow"/>
        </w:rPr>
        <w:t>_______con il quale è stato conferito al/la dott./</w:t>
      </w:r>
      <w:proofErr w:type="spellStart"/>
      <w:r w:rsidRPr="005F562C">
        <w:rPr>
          <w:color w:val="FF0000"/>
          <w:sz w:val="20"/>
          <w:highlight w:val="yellow"/>
        </w:rPr>
        <w:t>ssa</w:t>
      </w:r>
      <w:proofErr w:type="spellEnd"/>
      <w:r w:rsidRPr="005F562C">
        <w:rPr>
          <w:color w:val="FF0000"/>
          <w:sz w:val="20"/>
          <w:highlight w:val="yellow"/>
        </w:rPr>
        <w:t>__________ l’incarico di dirigente del Settore  _____________ del Dipartimento__________;</w:t>
      </w:r>
    </w:p>
    <w:p w:rsidR="00A7107C" w:rsidRDefault="00A7107C" w:rsidP="00A7107C">
      <w:pPr>
        <w:pStyle w:val="Paragrafoelenco"/>
        <w:tabs>
          <w:tab w:val="left" w:pos="4253"/>
        </w:tabs>
        <w:ind w:left="720"/>
        <w:jc w:val="both"/>
        <w:rPr>
          <w:rFonts w:ascii="Arial" w:hAnsi="Arial" w:cs="Arial"/>
          <w:sz w:val="22"/>
          <w:szCs w:val="22"/>
        </w:rPr>
      </w:pPr>
    </w:p>
    <w:p w:rsidR="00B32D1B" w:rsidRPr="00331CB9" w:rsidRDefault="00F81A48">
      <w:pPr>
        <w:keepNext/>
        <w:suppressAutoHyphens w:val="0"/>
        <w:spacing w:line="240" w:lineRule="atLeast"/>
        <w:ind w:left="360"/>
        <w:jc w:val="both"/>
        <w:rPr>
          <w:b/>
          <w:i/>
          <w:color w:val="0070C0"/>
          <w:sz w:val="20"/>
          <w:szCs w:val="20"/>
        </w:rPr>
      </w:pPr>
      <w:r w:rsidRPr="00331CB9">
        <w:rPr>
          <w:b/>
          <w:sz w:val="20"/>
          <w:szCs w:val="20"/>
        </w:rPr>
        <w:t xml:space="preserve">Visti </w:t>
      </w:r>
      <w:proofErr w:type="gramStart"/>
      <w:r w:rsidRPr="00331CB9">
        <w:rPr>
          <w:b/>
          <w:sz w:val="20"/>
          <w:szCs w:val="20"/>
        </w:rPr>
        <w:t>altresì</w:t>
      </w:r>
      <w:r w:rsidRPr="00331CB9">
        <w:rPr>
          <w:b/>
          <w:i/>
          <w:color w:val="0070C0"/>
          <w:sz w:val="20"/>
          <w:szCs w:val="20"/>
          <w:u w:val="single"/>
        </w:rPr>
        <w:t>(</w:t>
      </w:r>
      <w:proofErr w:type="gramEnd"/>
      <w:r w:rsidRPr="00331CB9">
        <w:rPr>
          <w:b/>
          <w:i/>
          <w:color w:val="0070C0"/>
          <w:sz w:val="20"/>
          <w:szCs w:val="20"/>
          <w:u w:val="single"/>
        </w:rPr>
        <w:t>per il Soggetto aggregatore</w:t>
      </w:r>
      <w:r w:rsidRPr="00331CB9">
        <w:rPr>
          <w:b/>
          <w:i/>
          <w:color w:val="0070C0"/>
          <w:sz w:val="20"/>
          <w:szCs w:val="20"/>
        </w:rPr>
        <w:t>)</w:t>
      </w:r>
    </w:p>
    <w:p w:rsidR="00331CB9" w:rsidRPr="00331CB9" w:rsidRDefault="00331CB9" w:rsidP="00331CB9">
      <w:pPr>
        <w:numPr>
          <w:ilvl w:val="0"/>
          <w:numId w:val="1"/>
        </w:numPr>
        <w:tabs>
          <w:tab w:val="left" w:pos="1194"/>
        </w:tabs>
        <w:suppressAutoHyphens w:val="0"/>
        <w:autoSpaceDE w:val="0"/>
        <w:autoSpaceDN w:val="0"/>
        <w:spacing w:before="88" w:line="237" w:lineRule="auto"/>
        <w:ind w:right="113"/>
        <w:jc w:val="both"/>
        <w:rPr>
          <w:sz w:val="20"/>
          <w:szCs w:val="20"/>
        </w:rPr>
      </w:pPr>
      <w:r w:rsidRPr="00331CB9">
        <w:rPr>
          <w:sz w:val="20"/>
          <w:szCs w:val="20"/>
        </w:rPr>
        <w:t>la Legge 7 agosto 1990 n. 241 e ss. mm. ii., recante norme sul procedimento amministrativo;</w:t>
      </w:r>
    </w:p>
    <w:p w:rsidR="00331CB9" w:rsidRPr="00331CB9" w:rsidRDefault="00331CB9" w:rsidP="00331CB9">
      <w:pPr>
        <w:numPr>
          <w:ilvl w:val="0"/>
          <w:numId w:val="1"/>
        </w:numPr>
        <w:tabs>
          <w:tab w:val="left" w:pos="1194"/>
        </w:tabs>
        <w:suppressAutoHyphens w:val="0"/>
        <w:autoSpaceDE w:val="0"/>
        <w:autoSpaceDN w:val="0"/>
        <w:spacing w:before="88" w:line="237" w:lineRule="auto"/>
        <w:ind w:right="113"/>
        <w:jc w:val="both"/>
        <w:rPr>
          <w:sz w:val="20"/>
          <w:szCs w:val="20"/>
        </w:rPr>
      </w:pPr>
      <w:r w:rsidRPr="00331CB9">
        <w:rPr>
          <w:sz w:val="20"/>
          <w:szCs w:val="20"/>
        </w:rPr>
        <w:t xml:space="preserve">il </w:t>
      </w:r>
      <w:proofErr w:type="spellStart"/>
      <w:proofErr w:type="gramStart"/>
      <w:r w:rsidRPr="00331CB9">
        <w:rPr>
          <w:sz w:val="20"/>
          <w:szCs w:val="20"/>
        </w:rPr>
        <w:t>D.Lgs</w:t>
      </w:r>
      <w:proofErr w:type="gramEnd"/>
      <w:r w:rsidRPr="00331CB9">
        <w:rPr>
          <w:sz w:val="20"/>
          <w:szCs w:val="20"/>
        </w:rPr>
        <w:t>.</w:t>
      </w:r>
      <w:proofErr w:type="spellEnd"/>
      <w:r w:rsidRPr="00331CB9">
        <w:rPr>
          <w:sz w:val="20"/>
          <w:szCs w:val="20"/>
        </w:rPr>
        <w:t xml:space="preserve"> n. 50/2016 “Nuovo Codice dei Contratti Pubblici”;</w:t>
      </w:r>
    </w:p>
    <w:p w:rsidR="00331CB9" w:rsidRPr="00331CB9" w:rsidRDefault="00331CB9" w:rsidP="00331CB9">
      <w:pPr>
        <w:numPr>
          <w:ilvl w:val="0"/>
          <w:numId w:val="1"/>
        </w:numPr>
        <w:tabs>
          <w:tab w:val="left" w:pos="1194"/>
        </w:tabs>
        <w:suppressAutoHyphens w:val="0"/>
        <w:autoSpaceDE w:val="0"/>
        <w:autoSpaceDN w:val="0"/>
        <w:spacing w:before="88" w:line="237" w:lineRule="auto"/>
        <w:ind w:right="113"/>
        <w:jc w:val="both"/>
        <w:rPr>
          <w:sz w:val="20"/>
          <w:szCs w:val="20"/>
        </w:rPr>
      </w:pPr>
      <w:r w:rsidRPr="00331CB9">
        <w:rPr>
          <w:sz w:val="20"/>
          <w:szCs w:val="20"/>
        </w:rPr>
        <w:t>il D.P.G.R. n. 354 del 24 giugno 1999 relativo alla “Separazione dell’attività amministrativa di indirizzo e di controllo da quella gestionale”, come modificato ed integrato con D.P.G.R. n.101/2007;</w:t>
      </w:r>
    </w:p>
    <w:p w:rsidR="00331CB9" w:rsidRPr="00331CB9" w:rsidRDefault="00331CB9" w:rsidP="00331CB9">
      <w:pPr>
        <w:numPr>
          <w:ilvl w:val="0"/>
          <w:numId w:val="1"/>
        </w:numPr>
        <w:tabs>
          <w:tab w:val="left" w:pos="1194"/>
        </w:tabs>
        <w:suppressAutoHyphens w:val="0"/>
        <w:autoSpaceDE w:val="0"/>
        <w:autoSpaceDN w:val="0"/>
        <w:spacing w:before="88" w:line="237" w:lineRule="auto"/>
        <w:ind w:right="113"/>
        <w:jc w:val="both"/>
        <w:rPr>
          <w:sz w:val="20"/>
          <w:szCs w:val="20"/>
        </w:rPr>
      </w:pPr>
      <w:r>
        <w:rPr>
          <w:sz w:val="20"/>
          <w:szCs w:val="20"/>
        </w:rPr>
        <w:t>i</w:t>
      </w:r>
      <w:r w:rsidRPr="00331CB9">
        <w:rPr>
          <w:sz w:val="20"/>
          <w:szCs w:val="20"/>
        </w:rPr>
        <w:t xml:space="preserve">l D.D. nr. 4445 del 28/03/2023 di riorganizzazione delle procedure operative utilizzate dalla S.U.A.; </w:t>
      </w:r>
    </w:p>
    <w:p w:rsidR="00331CB9" w:rsidRPr="00331CB9" w:rsidRDefault="00331CB9" w:rsidP="00331CB9">
      <w:pPr>
        <w:numPr>
          <w:ilvl w:val="0"/>
          <w:numId w:val="1"/>
        </w:numPr>
        <w:tabs>
          <w:tab w:val="left" w:pos="1194"/>
        </w:tabs>
        <w:suppressAutoHyphens w:val="0"/>
        <w:autoSpaceDE w:val="0"/>
        <w:autoSpaceDN w:val="0"/>
        <w:spacing w:before="88" w:line="237" w:lineRule="auto"/>
        <w:ind w:right="113"/>
        <w:jc w:val="both"/>
        <w:rPr>
          <w:color w:val="FF0000"/>
          <w:sz w:val="20"/>
          <w:szCs w:val="20"/>
          <w:highlight w:val="yellow"/>
        </w:rPr>
      </w:pPr>
      <w:r w:rsidRPr="00331CB9">
        <w:rPr>
          <w:color w:val="FF0000"/>
          <w:sz w:val="20"/>
          <w:szCs w:val="20"/>
          <w:highlight w:val="yellow"/>
        </w:rPr>
        <w:t>la L.R. 27 dicembre 2016, n. 44 “Legge di stabilità regionale 2017”;</w:t>
      </w:r>
    </w:p>
    <w:p w:rsidR="00331CB9" w:rsidRPr="00331CB9" w:rsidRDefault="00331CB9" w:rsidP="00331CB9">
      <w:pPr>
        <w:numPr>
          <w:ilvl w:val="0"/>
          <w:numId w:val="1"/>
        </w:numPr>
        <w:tabs>
          <w:tab w:val="left" w:pos="1194"/>
        </w:tabs>
        <w:suppressAutoHyphens w:val="0"/>
        <w:autoSpaceDE w:val="0"/>
        <w:autoSpaceDN w:val="0"/>
        <w:spacing w:before="88" w:line="237" w:lineRule="auto"/>
        <w:ind w:right="113"/>
        <w:jc w:val="both"/>
        <w:rPr>
          <w:color w:val="FF0000"/>
          <w:sz w:val="20"/>
          <w:szCs w:val="20"/>
          <w:highlight w:val="yellow"/>
        </w:rPr>
      </w:pPr>
      <w:r w:rsidRPr="00331CB9">
        <w:rPr>
          <w:color w:val="FF0000"/>
          <w:sz w:val="20"/>
          <w:szCs w:val="20"/>
          <w:highlight w:val="yellow"/>
        </w:rPr>
        <w:t>la L.R. 27 dicembre 2016, n. 45 “Bilancio di previsione finanziario della Regione Calabria per gli anni 2017 – 2019”;</w:t>
      </w:r>
      <w:r w:rsidRPr="00331CB9">
        <w:rPr>
          <w:color w:val="FF0000"/>
          <w:sz w:val="20"/>
          <w:szCs w:val="20"/>
          <w:highlight w:val="yellow"/>
        </w:rPr>
        <w:tab/>
      </w:r>
    </w:p>
    <w:p w:rsidR="00B32D1B" w:rsidRPr="00331CB9" w:rsidRDefault="00F81A48">
      <w:pPr>
        <w:pStyle w:val="Paragrafoelenco"/>
        <w:numPr>
          <w:ilvl w:val="0"/>
          <w:numId w:val="1"/>
        </w:numPr>
        <w:tabs>
          <w:tab w:val="left" w:pos="4253"/>
        </w:tabs>
        <w:jc w:val="both"/>
        <w:rPr>
          <w:sz w:val="20"/>
          <w:szCs w:val="20"/>
        </w:rPr>
      </w:pPr>
      <w:r w:rsidRPr="00331CB9">
        <w:rPr>
          <w:sz w:val="20"/>
          <w:szCs w:val="20"/>
        </w:rPr>
        <w:t xml:space="preserve">la Deliberazione della Giunta regionale </w:t>
      </w:r>
      <w:r w:rsidRPr="00331CB9">
        <w:rPr>
          <w:sz w:val="20"/>
          <w:szCs w:val="20"/>
        </w:rPr>
        <w:t xml:space="preserve">n. 87 </w:t>
      </w:r>
      <w:proofErr w:type="gramStart"/>
      <w:r w:rsidRPr="00331CB9">
        <w:rPr>
          <w:sz w:val="20"/>
          <w:szCs w:val="20"/>
        </w:rPr>
        <w:t>del  31</w:t>
      </w:r>
      <w:proofErr w:type="gramEnd"/>
      <w:r w:rsidRPr="00331CB9">
        <w:rPr>
          <w:sz w:val="20"/>
          <w:szCs w:val="20"/>
        </w:rPr>
        <w:t xml:space="preserve">/3/2015 di presa d’atto della nuova qualifica della Stazione Unica Appaltante </w:t>
      </w:r>
      <w:bookmarkStart w:id="0" w:name="_GoBack"/>
      <w:bookmarkEnd w:id="0"/>
      <w:r w:rsidRPr="00331CB9">
        <w:rPr>
          <w:sz w:val="20"/>
          <w:szCs w:val="20"/>
        </w:rPr>
        <w:t>quale  Soggetto aggregatore per la regione Calabria;</w:t>
      </w:r>
    </w:p>
    <w:p w:rsidR="00B32D1B" w:rsidRPr="00331CB9" w:rsidRDefault="00F81A48">
      <w:pPr>
        <w:pStyle w:val="Nessunaspaziatura"/>
        <w:numPr>
          <w:ilvl w:val="0"/>
          <w:numId w:val="2"/>
        </w:numPr>
        <w:jc w:val="both"/>
        <w:rPr>
          <w:sz w:val="20"/>
          <w:szCs w:val="20"/>
        </w:rPr>
      </w:pPr>
      <w:r w:rsidRPr="00331CB9">
        <w:rPr>
          <w:sz w:val="20"/>
          <w:szCs w:val="20"/>
        </w:rPr>
        <w:t xml:space="preserve">la deliberazione </w:t>
      </w:r>
      <w:proofErr w:type="spellStart"/>
      <w:r w:rsidRPr="00331CB9">
        <w:rPr>
          <w:sz w:val="20"/>
          <w:szCs w:val="20"/>
        </w:rPr>
        <w:t>Anac</w:t>
      </w:r>
      <w:proofErr w:type="spellEnd"/>
      <w:r w:rsidRPr="00331CB9">
        <w:rPr>
          <w:sz w:val="20"/>
          <w:szCs w:val="20"/>
        </w:rPr>
        <w:t xml:space="preserve"> n. 58 del 2</w:t>
      </w:r>
      <w:r w:rsidRPr="00331CB9">
        <w:rPr>
          <w:sz w:val="20"/>
          <w:szCs w:val="20"/>
        </w:rPr>
        <w:t>2 luglio 2015, con la quale è stato approvato l’elenco dei soggetti aggregatori, tra i quali è compresala Stazione Unica Appaltante della Regione Calabria;</w:t>
      </w:r>
    </w:p>
    <w:p w:rsidR="00B32D1B" w:rsidRPr="00331CB9" w:rsidRDefault="00B32D1B">
      <w:pPr>
        <w:jc w:val="both"/>
        <w:rPr>
          <w:sz w:val="20"/>
          <w:szCs w:val="20"/>
        </w:rPr>
      </w:pPr>
    </w:p>
    <w:p w:rsidR="00B32D1B" w:rsidRPr="00331CB9" w:rsidRDefault="00331CB9">
      <w:pPr>
        <w:jc w:val="both"/>
        <w:rPr>
          <w:b/>
          <w:sz w:val="20"/>
          <w:szCs w:val="20"/>
        </w:rPr>
      </w:pPr>
      <w:r>
        <w:rPr>
          <w:b/>
          <w:sz w:val="20"/>
          <w:szCs w:val="20"/>
        </w:rPr>
        <w:t xml:space="preserve">Premesso </w:t>
      </w:r>
      <w:r w:rsidR="00F81A48" w:rsidRPr="00331CB9">
        <w:rPr>
          <w:b/>
          <w:sz w:val="20"/>
          <w:szCs w:val="20"/>
        </w:rPr>
        <w:t>che</w:t>
      </w:r>
    </w:p>
    <w:p w:rsidR="00B32D1B" w:rsidRPr="00331CB9" w:rsidRDefault="00F81A48">
      <w:pPr>
        <w:ind w:firstLine="360"/>
        <w:jc w:val="both"/>
        <w:rPr>
          <w:b/>
          <w:i/>
          <w:color w:val="0070C0"/>
          <w:sz w:val="20"/>
          <w:szCs w:val="20"/>
          <w:u w:val="single"/>
        </w:rPr>
      </w:pPr>
      <w:r w:rsidRPr="00331CB9">
        <w:rPr>
          <w:b/>
          <w:i/>
          <w:color w:val="0070C0"/>
          <w:sz w:val="20"/>
          <w:szCs w:val="20"/>
          <w:u w:val="single"/>
        </w:rPr>
        <w:t>(per il Soggetto aggregatore)</w:t>
      </w:r>
    </w:p>
    <w:p w:rsidR="00B32D1B" w:rsidRPr="00331CB9" w:rsidRDefault="00B32D1B">
      <w:pPr>
        <w:jc w:val="both"/>
        <w:rPr>
          <w:sz w:val="20"/>
          <w:szCs w:val="20"/>
        </w:rPr>
      </w:pPr>
    </w:p>
    <w:p w:rsidR="00B32D1B" w:rsidRPr="00331CB9" w:rsidRDefault="00F81A48">
      <w:pPr>
        <w:pStyle w:val="Paragrafoelenco"/>
        <w:numPr>
          <w:ilvl w:val="0"/>
          <w:numId w:val="3"/>
        </w:numPr>
        <w:jc w:val="both"/>
        <w:rPr>
          <w:sz w:val="20"/>
          <w:szCs w:val="20"/>
        </w:rPr>
      </w:pPr>
      <w:r w:rsidRPr="00331CB9">
        <w:rPr>
          <w:sz w:val="20"/>
          <w:szCs w:val="20"/>
        </w:rPr>
        <w:t xml:space="preserve">le leggi di stabilità </w:t>
      </w:r>
      <w:r w:rsidRPr="00331CB9">
        <w:rPr>
          <w:color w:val="FF0000"/>
          <w:sz w:val="20"/>
          <w:szCs w:val="20"/>
        </w:rPr>
        <w:t>anni  2016 e 2017</w:t>
      </w:r>
      <w:r w:rsidRPr="00331CB9">
        <w:rPr>
          <w:sz w:val="20"/>
          <w:szCs w:val="20"/>
        </w:rPr>
        <w:t>, al fine di garantire la effettiva realizzazione degli interventi di razionalizzazione della spesa mediante l’aggregazione degli acquisti di beni e servizi, con riferimento agli enti del Servizio Sanitario nazionale, prescrivono  che questi ultimi sono te</w:t>
      </w:r>
      <w:r w:rsidRPr="00331CB9">
        <w:rPr>
          <w:sz w:val="20"/>
          <w:szCs w:val="20"/>
        </w:rPr>
        <w:t xml:space="preserve">nuti ad approvvigionarsi, relativamente alle categorie merceologiche individuate dal DPCM </w:t>
      </w:r>
      <w:r w:rsidRPr="00331CB9">
        <w:rPr>
          <w:color w:val="FF0000"/>
          <w:sz w:val="20"/>
          <w:szCs w:val="20"/>
        </w:rPr>
        <w:t>del 24/12/2015</w:t>
      </w:r>
      <w:r w:rsidRPr="00331CB9">
        <w:rPr>
          <w:sz w:val="20"/>
          <w:szCs w:val="20"/>
        </w:rPr>
        <w:t xml:space="preserve">, avvalendosi in via esclusiva delle centrali regionali di committenza iscritte nell’elenco dei soggetti aggregatori , ovvero della </w:t>
      </w:r>
      <w:proofErr w:type="spellStart"/>
      <w:r w:rsidRPr="00331CB9">
        <w:rPr>
          <w:sz w:val="20"/>
          <w:szCs w:val="20"/>
        </w:rPr>
        <w:t>Consip</w:t>
      </w:r>
      <w:proofErr w:type="spellEnd"/>
      <w:r w:rsidRPr="00331CB9">
        <w:rPr>
          <w:sz w:val="20"/>
          <w:szCs w:val="20"/>
        </w:rPr>
        <w:t xml:space="preserve"> SPA;</w:t>
      </w:r>
    </w:p>
    <w:p w:rsidR="00B32D1B" w:rsidRPr="00331CB9" w:rsidRDefault="00F81A48">
      <w:pPr>
        <w:pStyle w:val="Paragrafoelenco"/>
        <w:numPr>
          <w:ilvl w:val="0"/>
          <w:numId w:val="3"/>
        </w:numPr>
        <w:jc w:val="both"/>
        <w:rPr>
          <w:sz w:val="20"/>
          <w:szCs w:val="20"/>
        </w:rPr>
      </w:pPr>
      <w:r w:rsidRPr="00331CB9">
        <w:rPr>
          <w:sz w:val="20"/>
          <w:szCs w:val="20"/>
        </w:rPr>
        <w:t xml:space="preserve">il </w:t>
      </w:r>
      <w:proofErr w:type="gramStart"/>
      <w:r w:rsidRPr="00331CB9">
        <w:rPr>
          <w:sz w:val="20"/>
          <w:szCs w:val="20"/>
        </w:rPr>
        <w:t xml:space="preserve">DPCM </w:t>
      </w:r>
      <w:r w:rsidRPr="00331CB9">
        <w:rPr>
          <w:sz w:val="20"/>
          <w:szCs w:val="20"/>
        </w:rPr>
        <w:t xml:space="preserve"> del</w:t>
      </w:r>
      <w:proofErr w:type="gramEnd"/>
      <w:r w:rsidRPr="00331CB9">
        <w:rPr>
          <w:sz w:val="20"/>
          <w:szCs w:val="20"/>
        </w:rPr>
        <w:t xml:space="preserve"> 24/12/2015 annovera, tra le categorie merceologiche approvate,</w:t>
      </w:r>
      <w:r w:rsidRPr="00331CB9">
        <w:rPr>
          <w:i/>
          <w:color w:val="FF0000"/>
          <w:sz w:val="20"/>
          <w:szCs w:val="20"/>
        </w:rPr>
        <w:t>(indicare il servizio o la fornitura di beni)</w:t>
      </w:r>
      <w:r w:rsidRPr="00331CB9">
        <w:rPr>
          <w:sz w:val="20"/>
          <w:szCs w:val="20"/>
        </w:rPr>
        <w:t>_________ di cui all’atto di investitura alla Sua, adottato con il DDG n. ___del _______;</w:t>
      </w:r>
    </w:p>
    <w:p w:rsidR="00B32D1B" w:rsidRPr="00331CB9" w:rsidRDefault="00F81A48">
      <w:pPr>
        <w:pStyle w:val="Paragrafoelenco"/>
        <w:numPr>
          <w:ilvl w:val="0"/>
          <w:numId w:val="3"/>
        </w:numPr>
        <w:jc w:val="both"/>
        <w:rPr>
          <w:sz w:val="20"/>
          <w:szCs w:val="20"/>
        </w:rPr>
      </w:pPr>
      <w:r w:rsidRPr="00331CB9">
        <w:rPr>
          <w:sz w:val="20"/>
          <w:szCs w:val="20"/>
        </w:rPr>
        <w:t>con successivo Decreto Dirigenziale n. _______del ____</w:t>
      </w:r>
      <w:r w:rsidRPr="00331CB9">
        <w:rPr>
          <w:sz w:val="20"/>
          <w:szCs w:val="20"/>
        </w:rPr>
        <w:t>_______è stata</w:t>
      </w:r>
      <w:r w:rsidRPr="00331CB9">
        <w:rPr>
          <w:sz w:val="20"/>
          <w:szCs w:val="20"/>
        </w:rPr>
        <w:t xml:space="preserve"> indetta procedura _____________ per l’affidamento del___________________, stabilendo che l’appalto sarà aggiudicato con il criterio____________;</w:t>
      </w:r>
    </w:p>
    <w:p w:rsidR="00B32D1B" w:rsidRPr="00331CB9" w:rsidRDefault="00B32D1B">
      <w:pPr>
        <w:pStyle w:val="Paragrafoelenco"/>
        <w:ind w:left="720"/>
        <w:jc w:val="both"/>
        <w:rPr>
          <w:sz w:val="20"/>
          <w:szCs w:val="20"/>
        </w:rPr>
      </w:pPr>
    </w:p>
    <w:p w:rsidR="00B32D1B" w:rsidRPr="00331CB9" w:rsidRDefault="00F81A48">
      <w:pPr>
        <w:jc w:val="both"/>
        <w:rPr>
          <w:b/>
          <w:sz w:val="20"/>
          <w:szCs w:val="20"/>
        </w:rPr>
      </w:pPr>
      <w:r w:rsidRPr="00331CB9">
        <w:rPr>
          <w:b/>
          <w:sz w:val="20"/>
          <w:szCs w:val="20"/>
        </w:rPr>
        <w:t xml:space="preserve">Premesso che </w:t>
      </w:r>
    </w:p>
    <w:p w:rsidR="00B32D1B" w:rsidRPr="00331CB9" w:rsidRDefault="00F81A48">
      <w:pPr>
        <w:ind w:firstLine="360"/>
        <w:jc w:val="both"/>
        <w:rPr>
          <w:b/>
          <w:i/>
          <w:color w:val="0070C0"/>
          <w:sz w:val="20"/>
          <w:szCs w:val="20"/>
          <w:u w:val="single"/>
        </w:rPr>
      </w:pPr>
      <w:r w:rsidRPr="00331CB9">
        <w:rPr>
          <w:b/>
          <w:i/>
          <w:color w:val="0070C0"/>
          <w:sz w:val="20"/>
          <w:szCs w:val="20"/>
          <w:u w:val="single"/>
        </w:rPr>
        <w:t>(per la Stazione Unica Appaltante e i soggetti obbligati)</w:t>
      </w:r>
    </w:p>
    <w:p w:rsidR="00B32D1B" w:rsidRPr="00331CB9" w:rsidRDefault="00B32D1B">
      <w:pPr>
        <w:jc w:val="both"/>
        <w:rPr>
          <w:b/>
          <w:i/>
          <w:color w:val="0070C0"/>
          <w:sz w:val="20"/>
          <w:szCs w:val="20"/>
          <w:u w:val="single"/>
        </w:rPr>
      </w:pPr>
    </w:p>
    <w:p w:rsidR="00B32D1B" w:rsidRPr="00331CB9" w:rsidRDefault="00F81A48">
      <w:pPr>
        <w:pStyle w:val="Paragrafoelenco"/>
        <w:numPr>
          <w:ilvl w:val="0"/>
          <w:numId w:val="4"/>
        </w:numPr>
        <w:jc w:val="both"/>
        <w:rPr>
          <w:sz w:val="20"/>
          <w:szCs w:val="20"/>
        </w:rPr>
      </w:pPr>
      <w:r w:rsidRPr="00331CB9">
        <w:rPr>
          <w:sz w:val="20"/>
          <w:szCs w:val="20"/>
        </w:rPr>
        <w:t xml:space="preserve">questa </w:t>
      </w:r>
      <w:r w:rsidRPr="00331CB9">
        <w:rPr>
          <w:color w:val="FF0000"/>
          <w:sz w:val="20"/>
          <w:szCs w:val="20"/>
        </w:rPr>
        <w:t>Stazione Unica</w:t>
      </w:r>
      <w:r w:rsidRPr="00331CB9">
        <w:rPr>
          <w:color w:val="FF0000"/>
          <w:sz w:val="20"/>
          <w:szCs w:val="20"/>
        </w:rPr>
        <w:t xml:space="preserve"> Appaltante/</w:t>
      </w:r>
      <w:proofErr w:type="gramStart"/>
      <w:r w:rsidRPr="00331CB9">
        <w:rPr>
          <w:color w:val="FF0000"/>
          <w:sz w:val="20"/>
          <w:szCs w:val="20"/>
        </w:rPr>
        <w:t xml:space="preserve">Dipartimento  </w:t>
      </w:r>
      <w:r w:rsidRPr="00331CB9">
        <w:rPr>
          <w:sz w:val="20"/>
          <w:szCs w:val="20"/>
        </w:rPr>
        <w:t>con</w:t>
      </w:r>
      <w:proofErr w:type="gramEnd"/>
      <w:r w:rsidRPr="00331CB9">
        <w:rPr>
          <w:sz w:val="20"/>
          <w:szCs w:val="20"/>
        </w:rPr>
        <w:t xml:space="preserve"> Decreto Dirigenziale n. _______del ___________ ha indetto procedura _____________ per l’affidamento del___________________, stabilendo che l’appalto sarà aggiudicato con il criterio dell'offerta </w:t>
      </w:r>
      <w:r w:rsidRPr="00331CB9">
        <w:rPr>
          <w:color w:val="FF0000"/>
          <w:sz w:val="20"/>
          <w:szCs w:val="20"/>
        </w:rPr>
        <w:t>economicamente più vantaggiosa/</w:t>
      </w:r>
      <w:r w:rsidRPr="00331CB9">
        <w:rPr>
          <w:color w:val="FF0000"/>
          <w:sz w:val="20"/>
          <w:szCs w:val="20"/>
        </w:rPr>
        <w:t>prezzo più basso</w:t>
      </w:r>
      <w:r w:rsidRPr="00331CB9">
        <w:rPr>
          <w:sz w:val="20"/>
          <w:szCs w:val="20"/>
        </w:rPr>
        <w:t>;</w:t>
      </w:r>
    </w:p>
    <w:p w:rsidR="00B32D1B" w:rsidRPr="00331CB9" w:rsidRDefault="00B32D1B">
      <w:pPr>
        <w:ind w:left="709" w:hanging="425"/>
        <w:jc w:val="both"/>
        <w:rPr>
          <w:b/>
          <w:sz w:val="20"/>
          <w:szCs w:val="20"/>
          <w:highlight w:val="yellow"/>
        </w:rPr>
      </w:pPr>
    </w:p>
    <w:p w:rsidR="00B32D1B" w:rsidRPr="00331CB9" w:rsidRDefault="00F81A48">
      <w:pPr>
        <w:jc w:val="both"/>
        <w:rPr>
          <w:b/>
          <w:sz w:val="20"/>
          <w:szCs w:val="20"/>
        </w:rPr>
      </w:pPr>
      <w:r w:rsidRPr="00331CB9">
        <w:rPr>
          <w:b/>
          <w:sz w:val="20"/>
          <w:szCs w:val="20"/>
        </w:rPr>
        <w:t>R</w:t>
      </w:r>
      <w:r w:rsidR="00331CB9">
        <w:rPr>
          <w:b/>
          <w:sz w:val="20"/>
          <w:szCs w:val="20"/>
        </w:rPr>
        <w:t>ammentato</w:t>
      </w:r>
      <w:r w:rsidRPr="00331CB9">
        <w:rPr>
          <w:b/>
          <w:sz w:val="20"/>
          <w:szCs w:val="20"/>
        </w:rPr>
        <w:t xml:space="preserve"> che</w:t>
      </w:r>
    </w:p>
    <w:p w:rsidR="00B32D1B" w:rsidRPr="00331CB9" w:rsidRDefault="00F81A48">
      <w:pPr>
        <w:ind w:firstLine="360"/>
        <w:jc w:val="both"/>
        <w:rPr>
          <w:b/>
          <w:i/>
          <w:color w:val="0070C0"/>
          <w:sz w:val="20"/>
          <w:szCs w:val="20"/>
          <w:u w:val="single"/>
        </w:rPr>
      </w:pPr>
      <w:r w:rsidRPr="00331CB9">
        <w:rPr>
          <w:b/>
          <w:i/>
          <w:color w:val="0070C0"/>
          <w:sz w:val="20"/>
          <w:szCs w:val="20"/>
          <w:u w:val="single"/>
        </w:rPr>
        <w:t>(per la Stazione Unica Appaltante, il Soggetto aggregatore e i soggetti obbligati)</w:t>
      </w:r>
    </w:p>
    <w:p w:rsidR="00B32D1B" w:rsidRPr="00331CB9" w:rsidRDefault="00B32D1B">
      <w:pPr>
        <w:jc w:val="both"/>
        <w:rPr>
          <w:b/>
          <w:sz w:val="20"/>
          <w:szCs w:val="20"/>
          <w:highlight w:val="yellow"/>
        </w:rPr>
      </w:pPr>
    </w:p>
    <w:p w:rsidR="00B32D1B" w:rsidRPr="00331CB9" w:rsidRDefault="00F81A48">
      <w:pPr>
        <w:ind w:left="709" w:hanging="425"/>
        <w:jc w:val="both"/>
        <w:rPr>
          <w:sz w:val="20"/>
          <w:szCs w:val="20"/>
          <w:highlight w:val="magenta"/>
        </w:rPr>
      </w:pPr>
      <w:r w:rsidRPr="00331CB9">
        <w:rPr>
          <w:sz w:val="20"/>
          <w:szCs w:val="20"/>
        </w:rPr>
        <w:t xml:space="preserve">-    il termine ultimo di presentazione delle offerte previsto per il giorno ______________ ore ___ è scaduto e con Decreto del Direttore </w:t>
      </w:r>
      <w:r w:rsidRPr="00331CB9">
        <w:rPr>
          <w:sz w:val="20"/>
          <w:szCs w:val="20"/>
        </w:rPr>
        <w:t xml:space="preserve">Generale n. _________ del __/__/____ è stato costituito il </w:t>
      </w:r>
      <w:r w:rsidRPr="00331CB9">
        <w:rPr>
          <w:color w:val="FF0000"/>
          <w:sz w:val="20"/>
          <w:szCs w:val="20"/>
        </w:rPr>
        <w:t xml:space="preserve">Seggio di gara/Commissione </w:t>
      </w:r>
      <w:proofErr w:type="gramStart"/>
      <w:r w:rsidRPr="00331CB9">
        <w:rPr>
          <w:color w:val="FF0000"/>
          <w:sz w:val="20"/>
          <w:szCs w:val="20"/>
        </w:rPr>
        <w:t xml:space="preserve">giudicatrice  </w:t>
      </w:r>
      <w:r w:rsidRPr="00331CB9">
        <w:rPr>
          <w:sz w:val="20"/>
          <w:szCs w:val="20"/>
        </w:rPr>
        <w:t>per</w:t>
      </w:r>
      <w:proofErr w:type="gramEnd"/>
      <w:r w:rsidRPr="00331CB9">
        <w:rPr>
          <w:sz w:val="20"/>
          <w:szCs w:val="20"/>
        </w:rPr>
        <w:t xml:space="preserve"> la verifica della documentazione amministrativa  degli operatori economici  concorrenti;</w:t>
      </w:r>
    </w:p>
    <w:p w:rsidR="00B32D1B" w:rsidRPr="00331CB9" w:rsidRDefault="00B32D1B">
      <w:pPr>
        <w:pStyle w:val="Paragrafoelenco"/>
        <w:ind w:left="1004"/>
        <w:jc w:val="both"/>
        <w:rPr>
          <w:sz w:val="20"/>
          <w:szCs w:val="20"/>
        </w:rPr>
      </w:pPr>
    </w:p>
    <w:p w:rsidR="00B32D1B" w:rsidRPr="00331CB9" w:rsidRDefault="00F81A48">
      <w:pPr>
        <w:jc w:val="both"/>
        <w:rPr>
          <w:b/>
          <w:sz w:val="20"/>
          <w:szCs w:val="20"/>
        </w:rPr>
      </w:pPr>
      <w:r w:rsidRPr="00331CB9">
        <w:rPr>
          <w:b/>
          <w:sz w:val="20"/>
          <w:szCs w:val="20"/>
        </w:rPr>
        <w:t xml:space="preserve">Dato atto che </w:t>
      </w:r>
    </w:p>
    <w:p w:rsidR="00B32D1B" w:rsidRPr="00331CB9" w:rsidRDefault="00F81A48">
      <w:pPr>
        <w:ind w:firstLine="360"/>
        <w:jc w:val="both"/>
        <w:rPr>
          <w:b/>
          <w:i/>
          <w:color w:val="0070C0"/>
          <w:sz w:val="20"/>
          <w:szCs w:val="20"/>
          <w:u w:val="single"/>
        </w:rPr>
      </w:pPr>
      <w:r w:rsidRPr="00331CB9">
        <w:rPr>
          <w:b/>
          <w:i/>
          <w:color w:val="0070C0"/>
          <w:sz w:val="20"/>
          <w:szCs w:val="20"/>
          <w:u w:val="single"/>
        </w:rPr>
        <w:t xml:space="preserve">(per la Stazione Unica Appaltante, il Soggetto </w:t>
      </w:r>
      <w:r w:rsidRPr="00331CB9">
        <w:rPr>
          <w:b/>
          <w:i/>
          <w:color w:val="0070C0"/>
          <w:sz w:val="20"/>
          <w:szCs w:val="20"/>
          <w:u w:val="single"/>
        </w:rPr>
        <w:t>aggregatore e i soggetti obbligati)</w:t>
      </w:r>
    </w:p>
    <w:p w:rsidR="00B32D1B" w:rsidRPr="00331CB9" w:rsidRDefault="00B32D1B">
      <w:pPr>
        <w:pStyle w:val="Paragrafoelenco"/>
        <w:ind w:left="1004"/>
        <w:jc w:val="both"/>
        <w:rPr>
          <w:sz w:val="20"/>
          <w:szCs w:val="20"/>
        </w:rPr>
      </w:pPr>
    </w:p>
    <w:p w:rsidR="00B32D1B" w:rsidRPr="00331CB9" w:rsidRDefault="00F81A48">
      <w:pPr>
        <w:pStyle w:val="Paragrafoelenco"/>
        <w:numPr>
          <w:ilvl w:val="0"/>
          <w:numId w:val="4"/>
        </w:numPr>
        <w:jc w:val="both"/>
        <w:rPr>
          <w:sz w:val="20"/>
          <w:szCs w:val="20"/>
        </w:rPr>
      </w:pPr>
      <w:r w:rsidRPr="00331CB9">
        <w:rPr>
          <w:sz w:val="20"/>
          <w:szCs w:val="20"/>
        </w:rPr>
        <w:t>alla predetta scadenza sono pervenuti n. __ (in lettere) plichi, protocollati in entrata;</w:t>
      </w:r>
    </w:p>
    <w:p w:rsidR="00B32D1B" w:rsidRPr="00331CB9" w:rsidRDefault="00F81A48">
      <w:pPr>
        <w:pStyle w:val="Paragrafoelenco"/>
        <w:numPr>
          <w:ilvl w:val="0"/>
          <w:numId w:val="4"/>
        </w:numPr>
        <w:jc w:val="both"/>
        <w:rPr>
          <w:sz w:val="20"/>
          <w:szCs w:val="20"/>
        </w:rPr>
      </w:pPr>
      <w:r w:rsidRPr="00331CB9">
        <w:rPr>
          <w:sz w:val="20"/>
          <w:szCs w:val="20"/>
        </w:rPr>
        <w:t xml:space="preserve">l’attività del </w:t>
      </w:r>
      <w:r w:rsidRPr="00331CB9">
        <w:rPr>
          <w:color w:val="FF0000"/>
          <w:sz w:val="20"/>
          <w:szCs w:val="20"/>
        </w:rPr>
        <w:t xml:space="preserve">Seggio di Gara/Commissione </w:t>
      </w:r>
      <w:proofErr w:type="gramStart"/>
      <w:r w:rsidRPr="00331CB9">
        <w:rPr>
          <w:color w:val="FF0000"/>
          <w:sz w:val="20"/>
          <w:szCs w:val="20"/>
        </w:rPr>
        <w:t xml:space="preserve">giudicatrice </w:t>
      </w:r>
      <w:r w:rsidRPr="00331CB9">
        <w:rPr>
          <w:sz w:val="20"/>
          <w:szCs w:val="20"/>
        </w:rPr>
        <w:t xml:space="preserve"> si</w:t>
      </w:r>
      <w:proofErr w:type="gramEnd"/>
      <w:r w:rsidRPr="00331CB9">
        <w:rPr>
          <w:sz w:val="20"/>
          <w:szCs w:val="20"/>
        </w:rPr>
        <w:t xml:space="preserve"> è svolta nella seduta pubblica del giorno __/__/____, giusto/i  verbal</w:t>
      </w:r>
      <w:r w:rsidRPr="00331CB9">
        <w:rPr>
          <w:sz w:val="20"/>
          <w:szCs w:val="20"/>
        </w:rPr>
        <w:t xml:space="preserve">e/i  di gara n.___, allo scopo di accertare la completezza, la regolarità e la conformità alla </w:t>
      </w:r>
      <w:proofErr w:type="spellStart"/>
      <w:r w:rsidRPr="00331CB9">
        <w:rPr>
          <w:i/>
          <w:sz w:val="20"/>
          <w:szCs w:val="20"/>
        </w:rPr>
        <w:t>lex</w:t>
      </w:r>
      <w:proofErr w:type="spellEnd"/>
      <w:r w:rsidRPr="00331CB9">
        <w:rPr>
          <w:i/>
          <w:sz w:val="20"/>
          <w:szCs w:val="20"/>
        </w:rPr>
        <w:t xml:space="preserve"> </w:t>
      </w:r>
      <w:proofErr w:type="spellStart"/>
      <w:r w:rsidRPr="00331CB9">
        <w:rPr>
          <w:i/>
          <w:sz w:val="20"/>
          <w:szCs w:val="20"/>
        </w:rPr>
        <w:t>specialis</w:t>
      </w:r>
      <w:proofErr w:type="spellEnd"/>
      <w:r w:rsidRPr="00331CB9">
        <w:rPr>
          <w:sz w:val="20"/>
          <w:szCs w:val="20"/>
        </w:rPr>
        <w:t xml:space="preserve"> di gara della documentazione amministrativa di ciascun concorrente;</w:t>
      </w:r>
    </w:p>
    <w:p w:rsidR="00B32D1B" w:rsidRPr="00331CB9" w:rsidRDefault="00F81A48">
      <w:pPr>
        <w:ind w:left="709" w:hanging="425"/>
        <w:jc w:val="both"/>
        <w:rPr>
          <w:sz w:val="20"/>
          <w:szCs w:val="20"/>
        </w:rPr>
      </w:pPr>
      <w:r w:rsidRPr="00331CB9">
        <w:rPr>
          <w:sz w:val="20"/>
          <w:szCs w:val="20"/>
        </w:rPr>
        <w:t xml:space="preserve">-     all’esito della valutazione dei requisiti richiesti dal bando di gara il </w:t>
      </w:r>
      <w:r w:rsidRPr="00331CB9">
        <w:rPr>
          <w:color w:val="FF0000"/>
          <w:sz w:val="20"/>
          <w:szCs w:val="20"/>
        </w:rPr>
        <w:t xml:space="preserve">Seggio di Gara/Commissione giudicatrice </w:t>
      </w:r>
      <w:r w:rsidRPr="00331CB9">
        <w:rPr>
          <w:sz w:val="20"/>
          <w:szCs w:val="20"/>
        </w:rPr>
        <w:t xml:space="preserve">si è determinato/a come </w:t>
      </w:r>
      <w:proofErr w:type="spellStart"/>
      <w:r w:rsidRPr="00331CB9">
        <w:rPr>
          <w:sz w:val="20"/>
          <w:szCs w:val="20"/>
        </w:rPr>
        <w:t>se</w:t>
      </w:r>
      <w:r w:rsidRPr="00331CB9">
        <w:rPr>
          <w:sz w:val="20"/>
          <w:szCs w:val="20"/>
        </w:rPr>
        <w:t>e</w:t>
      </w:r>
      <w:proofErr w:type="spellEnd"/>
      <w:r w:rsidRPr="00331CB9">
        <w:rPr>
          <w:sz w:val="20"/>
          <w:szCs w:val="20"/>
        </w:rPr>
        <w:t>:</w:t>
      </w:r>
    </w:p>
    <w:p w:rsidR="00B32D1B" w:rsidRPr="00331CB9" w:rsidRDefault="00B32D1B">
      <w:pPr>
        <w:ind w:left="709" w:hanging="425"/>
        <w:jc w:val="both"/>
        <w:rPr>
          <w:sz w:val="20"/>
          <w:szCs w:val="20"/>
        </w:rPr>
      </w:pPr>
    </w:p>
    <w:tbl>
      <w:tblPr>
        <w:tblStyle w:val="Grigliatabella"/>
        <w:tblW w:w="9484" w:type="dxa"/>
        <w:tblInd w:w="709" w:type="dxa"/>
        <w:tblLook w:val="04A0" w:firstRow="1" w:lastRow="0" w:firstColumn="1" w:lastColumn="0" w:noHBand="0" w:noVBand="1"/>
      </w:tblPr>
      <w:tblGrid>
        <w:gridCol w:w="3106"/>
        <w:gridCol w:w="3278"/>
        <w:gridCol w:w="3100"/>
      </w:tblGrid>
      <w:tr w:rsidR="00B32D1B" w:rsidRPr="00331CB9">
        <w:tc>
          <w:tcPr>
            <w:tcW w:w="3106" w:type="dxa"/>
            <w:shd w:val="clear" w:color="auto" w:fill="auto"/>
          </w:tcPr>
          <w:p w:rsidR="00B32D1B" w:rsidRPr="00331CB9" w:rsidRDefault="00F81A48">
            <w:pPr>
              <w:jc w:val="center"/>
              <w:rPr>
                <w:b/>
                <w:sz w:val="20"/>
                <w:szCs w:val="20"/>
              </w:rPr>
            </w:pPr>
            <w:r w:rsidRPr="00331CB9">
              <w:rPr>
                <w:b/>
                <w:sz w:val="20"/>
                <w:szCs w:val="20"/>
              </w:rPr>
              <w:t>Concorrente</w:t>
            </w:r>
          </w:p>
        </w:tc>
        <w:tc>
          <w:tcPr>
            <w:tcW w:w="3278" w:type="dxa"/>
            <w:shd w:val="clear" w:color="auto" w:fill="auto"/>
          </w:tcPr>
          <w:p w:rsidR="00B32D1B" w:rsidRPr="00331CB9" w:rsidRDefault="00F81A48">
            <w:pPr>
              <w:jc w:val="center"/>
              <w:rPr>
                <w:b/>
                <w:sz w:val="20"/>
                <w:szCs w:val="20"/>
              </w:rPr>
            </w:pPr>
            <w:r w:rsidRPr="00331CB9">
              <w:rPr>
                <w:b/>
                <w:sz w:val="20"/>
                <w:szCs w:val="20"/>
              </w:rPr>
              <w:t>Esito</w:t>
            </w:r>
          </w:p>
        </w:tc>
        <w:tc>
          <w:tcPr>
            <w:tcW w:w="3100" w:type="dxa"/>
            <w:shd w:val="clear" w:color="auto" w:fill="auto"/>
          </w:tcPr>
          <w:p w:rsidR="00B32D1B" w:rsidRPr="00331CB9" w:rsidRDefault="00F81A48">
            <w:pPr>
              <w:jc w:val="center"/>
              <w:rPr>
                <w:b/>
                <w:sz w:val="20"/>
                <w:szCs w:val="20"/>
              </w:rPr>
            </w:pPr>
            <w:r w:rsidRPr="00331CB9">
              <w:rPr>
                <w:b/>
                <w:sz w:val="20"/>
                <w:szCs w:val="20"/>
              </w:rPr>
              <w:t>Motivazione</w:t>
            </w:r>
          </w:p>
        </w:tc>
      </w:tr>
      <w:tr w:rsidR="00B32D1B" w:rsidRPr="00331CB9">
        <w:tc>
          <w:tcPr>
            <w:tcW w:w="3106" w:type="dxa"/>
            <w:shd w:val="clear" w:color="auto" w:fill="auto"/>
          </w:tcPr>
          <w:p w:rsidR="00B32D1B" w:rsidRPr="00331CB9" w:rsidRDefault="00B32D1B">
            <w:pPr>
              <w:rPr>
                <w:b/>
                <w:sz w:val="20"/>
                <w:szCs w:val="20"/>
              </w:rPr>
            </w:pPr>
          </w:p>
        </w:tc>
        <w:tc>
          <w:tcPr>
            <w:tcW w:w="3278" w:type="dxa"/>
            <w:shd w:val="clear" w:color="auto" w:fill="auto"/>
          </w:tcPr>
          <w:p w:rsidR="00B32D1B" w:rsidRPr="00331CB9" w:rsidRDefault="00F81A48">
            <w:pPr>
              <w:jc w:val="center"/>
              <w:rPr>
                <w:i/>
                <w:color w:val="FF0000"/>
                <w:sz w:val="20"/>
                <w:szCs w:val="20"/>
              </w:rPr>
            </w:pPr>
            <w:r w:rsidRPr="00331CB9">
              <w:rPr>
                <w:i/>
                <w:color w:val="FF0000"/>
                <w:sz w:val="20"/>
                <w:szCs w:val="20"/>
              </w:rPr>
              <w:t>ammissione/esclusione</w:t>
            </w:r>
          </w:p>
        </w:tc>
        <w:tc>
          <w:tcPr>
            <w:tcW w:w="3100" w:type="dxa"/>
            <w:shd w:val="clear" w:color="auto" w:fill="auto"/>
          </w:tcPr>
          <w:p w:rsidR="00B32D1B" w:rsidRPr="00331CB9" w:rsidRDefault="00B32D1B">
            <w:pPr>
              <w:jc w:val="center"/>
              <w:rPr>
                <w:b/>
                <w:sz w:val="20"/>
                <w:szCs w:val="20"/>
              </w:rPr>
            </w:pPr>
          </w:p>
        </w:tc>
      </w:tr>
      <w:tr w:rsidR="00B32D1B" w:rsidRPr="00331CB9">
        <w:tc>
          <w:tcPr>
            <w:tcW w:w="3106" w:type="dxa"/>
            <w:shd w:val="clear" w:color="auto" w:fill="auto"/>
          </w:tcPr>
          <w:p w:rsidR="00B32D1B" w:rsidRPr="00331CB9" w:rsidRDefault="00B32D1B">
            <w:pPr>
              <w:rPr>
                <w:b/>
                <w:sz w:val="20"/>
                <w:szCs w:val="20"/>
              </w:rPr>
            </w:pPr>
          </w:p>
        </w:tc>
        <w:tc>
          <w:tcPr>
            <w:tcW w:w="3278" w:type="dxa"/>
            <w:shd w:val="clear" w:color="auto" w:fill="auto"/>
          </w:tcPr>
          <w:p w:rsidR="00B32D1B" w:rsidRPr="00331CB9" w:rsidRDefault="00F81A48">
            <w:pPr>
              <w:jc w:val="center"/>
              <w:rPr>
                <w:i/>
                <w:color w:val="FF0000"/>
                <w:sz w:val="20"/>
                <w:szCs w:val="20"/>
              </w:rPr>
            </w:pPr>
            <w:r w:rsidRPr="00331CB9">
              <w:rPr>
                <w:i/>
                <w:color w:val="FF0000"/>
                <w:sz w:val="20"/>
                <w:szCs w:val="20"/>
              </w:rPr>
              <w:t>ammissione/esclusione</w:t>
            </w:r>
          </w:p>
        </w:tc>
        <w:tc>
          <w:tcPr>
            <w:tcW w:w="3100" w:type="dxa"/>
            <w:shd w:val="clear" w:color="auto" w:fill="auto"/>
          </w:tcPr>
          <w:p w:rsidR="00B32D1B" w:rsidRPr="00331CB9" w:rsidRDefault="00B32D1B">
            <w:pPr>
              <w:jc w:val="center"/>
              <w:rPr>
                <w:b/>
                <w:sz w:val="20"/>
                <w:szCs w:val="20"/>
              </w:rPr>
            </w:pPr>
          </w:p>
        </w:tc>
      </w:tr>
      <w:tr w:rsidR="00B32D1B" w:rsidRPr="00331CB9">
        <w:tc>
          <w:tcPr>
            <w:tcW w:w="3106" w:type="dxa"/>
            <w:shd w:val="clear" w:color="auto" w:fill="auto"/>
          </w:tcPr>
          <w:p w:rsidR="00B32D1B" w:rsidRPr="00331CB9" w:rsidRDefault="00B32D1B">
            <w:pPr>
              <w:rPr>
                <w:b/>
                <w:sz w:val="20"/>
                <w:szCs w:val="20"/>
              </w:rPr>
            </w:pPr>
          </w:p>
        </w:tc>
        <w:tc>
          <w:tcPr>
            <w:tcW w:w="3278" w:type="dxa"/>
            <w:shd w:val="clear" w:color="auto" w:fill="auto"/>
          </w:tcPr>
          <w:p w:rsidR="00B32D1B" w:rsidRPr="00331CB9" w:rsidRDefault="00F81A48">
            <w:pPr>
              <w:jc w:val="center"/>
              <w:rPr>
                <w:i/>
                <w:color w:val="FF0000"/>
                <w:sz w:val="20"/>
                <w:szCs w:val="20"/>
              </w:rPr>
            </w:pPr>
            <w:r w:rsidRPr="00331CB9">
              <w:rPr>
                <w:i/>
                <w:color w:val="FF0000"/>
                <w:sz w:val="20"/>
                <w:szCs w:val="20"/>
              </w:rPr>
              <w:t>ammissione/esclusione</w:t>
            </w:r>
          </w:p>
        </w:tc>
        <w:tc>
          <w:tcPr>
            <w:tcW w:w="3100" w:type="dxa"/>
            <w:shd w:val="clear" w:color="auto" w:fill="auto"/>
          </w:tcPr>
          <w:p w:rsidR="00B32D1B" w:rsidRPr="00331CB9" w:rsidRDefault="00B32D1B">
            <w:pPr>
              <w:jc w:val="center"/>
              <w:rPr>
                <w:b/>
                <w:sz w:val="20"/>
                <w:szCs w:val="20"/>
              </w:rPr>
            </w:pPr>
          </w:p>
        </w:tc>
      </w:tr>
      <w:tr w:rsidR="00B32D1B" w:rsidRPr="00331CB9">
        <w:tc>
          <w:tcPr>
            <w:tcW w:w="3106" w:type="dxa"/>
            <w:shd w:val="clear" w:color="auto" w:fill="auto"/>
          </w:tcPr>
          <w:p w:rsidR="00B32D1B" w:rsidRPr="00331CB9" w:rsidRDefault="00B32D1B">
            <w:pPr>
              <w:rPr>
                <w:b/>
                <w:sz w:val="20"/>
                <w:szCs w:val="20"/>
              </w:rPr>
            </w:pPr>
          </w:p>
        </w:tc>
        <w:tc>
          <w:tcPr>
            <w:tcW w:w="3278" w:type="dxa"/>
            <w:shd w:val="clear" w:color="auto" w:fill="auto"/>
          </w:tcPr>
          <w:p w:rsidR="00B32D1B" w:rsidRPr="00331CB9" w:rsidRDefault="00F81A48">
            <w:pPr>
              <w:jc w:val="center"/>
              <w:rPr>
                <w:i/>
                <w:color w:val="FF0000"/>
                <w:sz w:val="20"/>
                <w:szCs w:val="20"/>
              </w:rPr>
            </w:pPr>
            <w:r w:rsidRPr="00331CB9">
              <w:rPr>
                <w:i/>
                <w:color w:val="FF0000"/>
                <w:sz w:val="20"/>
                <w:szCs w:val="20"/>
              </w:rPr>
              <w:t>ammissione/esclusione</w:t>
            </w:r>
          </w:p>
        </w:tc>
        <w:tc>
          <w:tcPr>
            <w:tcW w:w="3100" w:type="dxa"/>
            <w:shd w:val="clear" w:color="auto" w:fill="auto"/>
          </w:tcPr>
          <w:p w:rsidR="00B32D1B" w:rsidRPr="00331CB9" w:rsidRDefault="00B32D1B">
            <w:pPr>
              <w:jc w:val="center"/>
              <w:rPr>
                <w:b/>
                <w:sz w:val="20"/>
                <w:szCs w:val="20"/>
              </w:rPr>
            </w:pPr>
          </w:p>
        </w:tc>
      </w:tr>
    </w:tbl>
    <w:p w:rsidR="00B32D1B" w:rsidRPr="00331CB9" w:rsidRDefault="00B32D1B">
      <w:pPr>
        <w:ind w:left="709" w:hanging="425"/>
        <w:jc w:val="both"/>
        <w:rPr>
          <w:sz w:val="20"/>
          <w:szCs w:val="20"/>
        </w:rPr>
      </w:pPr>
    </w:p>
    <w:p w:rsidR="00B32D1B" w:rsidRPr="00331CB9" w:rsidRDefault="00B32D1B">
      <w:pPr>
        <w:jc w:val="both"/>
        <w:rPr>
          <w:b/>
          <w:sz w:val="20"/>
          <w:szCs w:val="20"/>
        </w:rPr>
      </w:pPr>
    </w:p>
    <w:p w:rsidR="00B32D1B" w:rsidRPr="00331CB9" w:rsidRDefault="00F81A48">
      <w:pPr>
        <w:jc w:val="both"/>
        <w:rPr>
          <w:b/>
          <w:sz w:val="20"/>
          <w:szCs w:val="20"/>
        </w:rPr>
      </w:pPr>
      <w:r w:rsidRPr="00331CB9">
        <w:rPr>
          <w:b/>
          <w:sz w:val="20"/>
          <w:szCs w:val="20"/>
        </w:rPr>
        <w:t xml:space="preserve">Visto </w:t>
      </w:r>
      <w:r w:rsidRPr="00331CB9">
        <w:rPr>
          <w:sz w:val="20"/>
          <w:szCs w:val="20"/>
        </w:rPr>
        <w:t xml:space="preserve">l’art. 29, comma 1, secondo periodo, D. </w:t>
      </w:r>
      <w:proofErr w:type="spellStart"/>
      <w:r w:rsidRPr="00331CB9">
        <w:rPr>
          <w:sz w:val="20"/>
          <w:szCs w:val="20"/>
        </w:rPr>
        <w:t>Lgs</w:t>
      </w:r>
      <w:proofErr w:type="spellEnd"/>
      <w:r w:rsidRPr="00331CB9">
        <w:rPr>
          <w:sz w:val="20"/>
          <w:szCs w:val="20"/>
        </w:rPr>
        <w:t xml:space="preserve"> </w:t>
      </w:r>
      <w:r w:rsidRPr="00331CB9">
        <w:rPr>
          <w:sz w:val="20"/>
          <w:szCs w:val="20"/>
        </w:rPr>
        <w:t>n. 50/2016, ai sensi del quale: “</w:t>
      </w:r>
      <w:r w:rsidRPr="00331CB9">
        <w:rPr>
          <w:i/>
          <w:sz w:val="20"/>
          <w:szCs w:val="20"/>
        </w:rPr>
        <w:t xml:space="preserve">[…] Al fine di consentire l'eventuale proposizione del ricorso ai sensi dell' articolo 120, comma 2-bis, del codice del processo amministrativo, sono altresì pubblicati, nei successivi due giorni dalla data di adozione dei </w:t>
      </w:r>
      <w:r w:rsidRPr="00331CB9">
        <w:rPr>
          <w:i/>
          <w:sz w:val="20"/>
          <w:szCs w:val="20"/>
        </w:rPr>
        <w:t>relativi atti, il provvedimento che determina le esclusioni dalla procedura di affidamento e le ammissioni all'esito della verifica della documentazione attestante l'assenza dei motivi di esclusione di cui all'articolo 80, nonché la sussistenza dei requisi</w:t>
      </w:r>
      <w:r w:rsidRPr="00331CB9">
        <w:rPr>
          <w:i/>
          <w:sz w:val="20"/>
          <w:szCs w:val="20"/>
        </w:rPr>
        <w:t>ti economico-finanziari e tecnico-professionali. Entro il medesimo termine di due giorni è dato avviso ai candidati e ai concorrenti, con le modalità di cui all'articolo 5-bis del decreto legislativo 7 marzo 2005, n. 82, recante il Codice dell'amministrazi</w:t>
      </w:r>
      <w:r w:rsidRPr="00331CB9">
        <w:rPr>
          <w:i/>
          <w:sz w:val="20"/>
          <w:szCs w:val="20"/>
        </w:rPr>
        <w:t>one digitale o strumento analogo negli altri Stati membri, di detto provvedimento, indicando l'ufficio o il collegamento informatico ad accesso riservato dove sono disponibili i relativi atti</w:t>
      </w:r>
      <w:r w:rsidRPr="00331CB9">
        <w:rPr>
          <w:b/>
          <w:sz w:val="20"/>
          <w:szCs w:val="20"/>
        </w:rPr>
        <w:t>”;</w:t>
      </w:r>
    </w:p>
    <w:p w:rsidR="00B32D1B" w:rsidRPr="00331CB9" w:rsidRDefault="00B32D1B">
      <w:pPr>
        <w:jc w:val="both"/>
        <w:rPr>
          <w:b/>
          <w:sz w:val="20"/>
          <w:szCs w:val="20"/>
          <w:highlight w:val="yellow"/>
        </w:rPr>
      </w:pPr>
    </w:p>
    <w:p w:rsidR="00B32D1B" w:rsidRPr="00331CB9" w:rsidRDefault="00F81A48">
      <w:pPr>
        <w:jc w:val="both"/>
        <w:rPr>
          <w:sz w:val="20"/>
          <w:szCs w:val="20"/>
        </w:rPr>
      </w:pPr>
      <w:r w:rsidRPr="00331CB9">
        <w:rPr>
          <w:b/>
          <w:sz w:val="20"/>
          <w:szCs w:val="20"/>
        </w:rPr>
        <w:t xml:space="preserve">RITENUTO </w:t>
      </w:r>
      <w:r w:rsidRPr="00331CB9">
        <w:rPr>
          <w:sz w:val="20"/>
          <w:szCs w:val="20"/>
        </w:rPr>
        <w:t>necessario, pertanto, dare attuazione alle disposizi</w:t>
      </w:r>
      <w:r w:rsidRPr="00331CB9">
        <w:rPr>
          <w:sz w:val="20"/>
          <w:szCs w:val="20"/>
        </w:rPr>
        <w:t>oni di cui sopra;</w:t>
      </w:r>
    </w:p>
    <w:p w:rsidR="00B32D1B" w:rsidRPr="00331CB9" w:rsidRDefault="00B32D1B">
      <w:pPr>
        <w:jc w:val="both"/>
        <w:rPr>
          <w:sz w:val="20"/>
          <w:szCs w:val="20"/>
        </w:rPr>
      </w:pPr>
    </w:p>
    <w:p w:rsidR="00B32D1B" w:rsidRDefault="00F81A48">
      <w:pPr>
        <w:jc w:val="both"/>
        <w:rPr>
          <w:sz w:val="20"/>
          <w:szCs w:val="20"/>
        </w:rPr>
      </w:pPr>
      <w:r w:rsidRPr="00331CB9">
        <w:rPr>
          <w:b/>
          <w:sz w:val="20"/>
          <w:szCs w:val="20"/>
        </w:rPr>
        <w:t xml:space="preserve">VISTI </w:t>
      </w:r>
      <w:r w:rsidRPr="00331CB9">
        <w:rPr>
          <w:sz w:val="20"/>
          <w:szCs w:val="20"/>
        </w:rPr>
        <w:t>i verbali di gara n. __________ rispettivamente del __/__/____ e __/__/____, che si intendono approvati, e costituiscono parte integrante del presente provvedimento;</w:t>
      </w:r>
    </w:p>
    <w:p w:rsidR="00331CB9" w:rsidRDefault="00331CB9">
      <w:pPr>
        <w:jc w:val="both"/>
        <w:rPr>
          <w:sz w:val="20"/>
          <w:szCs w:val="20"/>
        </w:rPr>
      </w:pPr>
    </w:p>
    <w:p w:rsidR="00B32D1B" w:rsidRPr="00331CB9" w:rsidRDefault="00331CB9">
      <w:pPr>
        <w:jc w:val="both"/>
        <w:rPr>
          <w:b/>
          <w:sz w:val="20"/>
          <w:szCs w:val="20"/>
          <w:highlight w:val="yellow"/>
        </w:rPr>
      </w:pPr>
      <w:r w:rsidRPr="00331CB9">
        <w:rPr>
          <w:b/>
          <w:sz w:val="20"/>
          <w:szCs w:val="20"/>
        </w:rPr>
        <w:t>Dato atto</w:t>
      </w:r>
      <w:r>
        <w:rPr>
          <w:sz w:val="20"/>
          <w:szCs w:val="20"/>
        </w:rPr>
        <w:t xml:space="preserve">, infine </w:t>
      </w:r>
      <w:r>
        <w:rPr>
          <w:sz w:val="20"/>
          <w:szCs w:val="20"/>
        </w:rPr>
        <w:t>dell</w:t>
      </w:r>
      <w:r w:rsidRPr="005F562C">
        <w:rPr>
          <w:sz w:val="20"/>
          <w:szCs w:val="20"/>
        </w:rPr>
        <w:t>a</w:t>
      </w:r>
      <w:r>
        <w:rPr>
          <w:sz w:val="20"/>
          <w:szCs w:val="20"/>
        </w:rPr>
        <w:t xml:space="preserve"> proposta del RUP e della </w:t>
      </w:r>
      <w:r w:rsidRPr="005F562C">
        <w:rPr>
          <w:sz w:val="20"/>
          <w:szCs w:val="20"/>
        </w:rPr>
        <w:t>positiva verifica di legittimità svolta dal settore competente</w:t>
      </w:r>
      <w:r>
        <w:rPr>
          <w:sz w:val="20"/>
          <w:szCs w:val="20"/>
        </w:rPr>
        <w:t>,</w:t>
      </w:r>
    </w:p>
    <w:p w:rsidR="00B32D1B" w:rsidRPr="00331CB9" w:rsidRDefault="00B32D1B">
      <w:pPr>
        <w:pStyle w:val="NormaleWeb"/>
        <w:spacing w:beforeAutospacing="0" w:afterAutospacing="0"/>
        <w:ind w:right="-1"/>
        <w:contextualSpacing/>
        <w:rPr>
          <w:b/>
          <w:sz w:val="20"/>
          <w:szCs w:val="20"/>
        </w:rPr>
      </w:pPr>
    </w:p>
    <w:p w:rsidR="00B32D1B" w:rsidRPr="00331CB9" w:rsidRDefault="00F81A48">
      <w:pPr>
        <w:pStyle w:val="NormaleWeb"/>
        <w:spacing w:beforeAutospacing="0" w:afterAutospacing="0"/>
        <w:ind w:right="-1"/>
        <w:contextualSpacing/>
        <w:jc w:val="center"/>
        <w:rPr>
          <w:b/>
          <w:sz w:val="20"/>
          <w:szCs w:val="20"/>
        </w:rPr>
      </w:pPr>
      <w:r w:rsidRPr="00331CB9">
        <w:rPr>
          <w:b/>
          <w:sz w:val="20"/>
          <w:szCs w:val="20"/>
        </w:rPr>
        <w:t>DECRETA</w:t>
      </w:r>
    </w:p>
    <w:p w:rsidR="00B32D1B" w:rsidRPr="00331CB9" w:rsidRDefault="00B32D1B">
      <w:pPr>
        <w:jc w:val="center"/>
        <w:rPr>
          <w:b/>
          <w:bCs/>
          <w:sz w:val="20"/>
          <w:szCs w:val="20"/>
        </w:rPr>
      </w:pPr>
    </w:p>
    <w:p w:rsidR="00B32D1B" w:rsidRPr="00331CB9" w:rsidRDefault="00F81A48">
      <w:pPr>
        <w:spacing w:line="360" w:lineRule="auto"/>
        <w:jc w:val="both"/>
        <w:rPr>
          <w:sz w:val="20"/>
          <w:szCs w:val="20"/>
        </w:rPr>
      </w:pPr>
      <w:r w:rsidRPr="00331CB9">
        <w:rPr>
          <w:sz w:val="20"/>
          <w:szCs w:val="20"/>
        </w:rPr>
        <w:t xml:space="preserve">per le ragioni articolate in parte motiva, da </w:t>
      </w:r>
      <w:r w:rsidRPr="00331CB9">
        <w:rPr>
          <w:sz w:val="20"/>
          <w:szCs w:val="20"/>
        </w:rPr>
        <w:t>intendersi integralmente richiamate:</w:t>
      </w:r>
    </w:p>
    <w:p w:rsidR="00B32D1B" w:rsidRPr="00331CB9" w:rsidRDefault="00F81A48">
      <w:pPr>
        <w:spacing w:line="360" w:lineRule="auto"/>
        <w:jc w:val="both"/>
        <w:rPr>
          <w:sz w:val="20"/>
          <w:szCs w:val="20"/>
        </w:rPr>
      </w:pPr>
      <w:r w:rsidRPr="00331CB9">
        <w:rPr>
          <w:b/>
          <w:i/>
          <w:color w:val="0070C0"/>
          <w:sz w:val="20"/>
          <w:szCs w:val="20"/>
          <w:u w:val="single"/>
        </w:rPr>
        <w:t>(per la Stazione Unica Appaltante, il Soggetto aggregatore e i soggetti obbligati)</w:t>
      </w:r>
    </w:p>
    <w:p w:rsidR="00B32D1B" w:rsidRPr="00331CB9" w:rsidRDefault="00F81A48">
      <w:pPr>
        <w:pStyle w:val="Paragrafoelenco"/>
        <w:numPr>
          <w:ilvl w:val="0"/>
          <w:numId w:val="5"/>
        </w:numPr>
        <w:spacing w:line="360" w:lineRule="auto"/>
        <w:jc w:val="both"/>
        <w:rPr>
          <w:bCs/>
          <w:sz w:val="20"/>
          <w:szCs w:val="20"/>
        </w:rPr>
      </w:pPr>
      <w:r w:rsidRPr="00331CB9">
        <w:rPr>
          <w:b/>
          <w:bCs/>
          <w:sz w:val="20"/>
          <w:szCs w:val="20"/>
        </w:rPr>
        <w:t xml:space="preserve">approvare </w:t>
      </w:r>
      <w:r w:rsidRPr="00331CB9">
        <w:rPr>
          <w:bCs/>
          <w:sz w:val="20"/>
          <w:szCs w:val="20"/>
        </w:rPr>
        <w:t>i Verbali di Gara n. ______ del __/__/____</w:t>
      </w:r>
    </w:p>
    <w:p w:rsidR="00B32D1B" w:rsidRPr="00331CB9" w:rsidRDefault="00B32D1B">
      <w:pPr>
        <w:spacing w:line="360" w:lineRule="auto"/>
        <w:jc w:val="both"/>
        <w:rPr>
          <w:i/>
          <w:color w:val="FF0000"/>
          <w:sz w:val="20"/>
          <w:szCs w:val="20"/>
        </w:rPr>
      </w:pPr>
    </w:p>
    <w:p w:rsidR="00B32D1B" w:rsidRPr="00331CB9" w:rsidRDefault="00B32D1B">
      <w:pPr>
        <w:spacing w:line="360" w:lineRule="auto"/>
        <w:ind w:left="360"/>
        <w:jc w:val="both"/>
        <w:rPr>
          <w:b/>
          <w:sz w:val="20"/>
          <w:szCs w:val="20"/>
        </w:rPr>
      </w:pPr>
    </w:p>
    <w:p w:rsidR="00B32D1B" w:rsidRPr="00331CB9" w:rsidRDefault="00F81A48">
      <w:pPr>
        <w:pStyle w:val="Paragrafoelenco"/>
        <w:numPr>
          <w:ilvl w:val="0"/>
          <w:numId w:val="5"/>
        </w:numPr>
        <w:jc w:val="both"/>
        <w:rPr>
          <w:b/>
          <w:sz w:val="20"/>
          <w:szCs w:val="20"/>
        </w:rPr>
      </w:pPr>
      <w:r w:rsidRPr="00331CB9">
        <w:rPr>
          <w:b/>
          <w:sz w:val="20"/>
          <w:szCs w:val="20"/>
        </w:rPr>
        <w:t xml:space="preserve">approvare </w:t>
      </w:r>
      <w:r w:rsidRPr="00331CB9">
        <w:rPr>
          <w:sz w:val="20"/>
          <w:szCs w:val="20"/>
        </w:rPr>
        <w:t>l’elenco degli operatori economici ammessi alle fasi successive di gara</w:t>
      </w:r>
      <w:r w:rsidRPr="00331CB9">
        <w:rPr>
          <w:sz w:val="20"/>
          <w:szCs w:val="20"/>
        </w:rPr>
        <w:t xml:space="preserve"> secondo il prospetto che segue:</w:t>
      </w:r>
    </w:p>
    <w:p w:rsidR="00B32D1B" w:rsidRPr="00331CB9" w:rsidRDefault="00B32D1B">
      <w:pPr>
        <w:ind w:left="360"/>
        <w:jc w:val="both"/>
        <w:rPr>
          <w:b/>
          <w:sz w:val="20"/>
          <w:szCs w:val="20"/>
        </w:rPr>
      </w:pPr>
    </w:p>
    <w:tbl>
      <w:tblPr>
        <w:tblStyle w:val="Grigliatabella"/>
        <w:tblW w:w="9484" w:type="dxa"/>
        <w:tblInd w:w="709" w:type="dxa"/>
        <w:tblLook w:val="04A0" w:firstRow="1" w:lastRow="0" w:firstColumn="1" w:lastColumn="0" w:noHBand="0" w:noVBand="1"/>
      </w:tblPr>
      <w:tblGrid>
        <w:gridCol w:w="2960"/>
        <w:gridCol w:w="3123"/>
        <w:gridCol w:w="3401"/>
      </w:tblGrid>
      <w:tr w:rsidR="00B32D1B" w:rsidRPr="00331CB9">
        <w:tc>
          <w:tcPr>
            <w:tcW w:w="2960" w:type="dxa"/>
            <w:shd w:val="clear" w:color="auto" w:fill="auto"/>
          </w:tcPr>
          <w:p w:rsidR="00B32D1B" w:rsidRPr="00331CB9" w:rsidRDefault="00F81A48">
            <w:pPr>
              <w:jc w:val="center"/>
              <w:rPr>
                <w:b/>
                <w:sz w:val="20"/>
                <w:szCs w:val="20"/>
              </w:rPr>
            </w:pPr>
            <w:r w:rsidRPr="00331CB9">
              <w:rPr>
                <w:b/>
                <w:sz w:val="20"/>
                <w:szCs w:val="20"/>
              </w:rPr>
              <w:t>Numero Plico</w:t>
            </w:r>
          </w:p>
        </w:tc>
        <w:tc>
          <w:tcPr>
            <w:tcW w:w="3123" w:type="dxa"/>
            <w:shd w:val="clear" w:color="auto" w:fill="auto"/>
          </w:tcPr>
          <w:p w:rsidR="00B32D1B" w:rsidRPr="00331CB9" w:rsidRDefault="00F81A48">
            <w:pPr>
              <w:jc w:val="center"/>
              <w:rPr>
                <w:b/>
                <w:sz w:val="20"/>
                <w:szCs w:val="20"/>
              </w:rPr>
            </w:pPr>
            <w:r w:rsidRPr="00331CB9">
              <w:rPr>
                <w:b/>
                <w:sz w:val="20"/>
                <w:szCs w:val="20"/>
              </w:rPr>
              <w:t>Denominazione ditta</w:t>
            </w:r>
          </w:p>
        </w:tc>
        <w:tc>
          <w:tcPr>
            <w:tcW w:w="3401" w:type="dxa"/>
            <w:shd w:val="clear" w:color="auto" w:fill="auto"/>
          </w:tcPr>
          <w:p w:rsidR="00B32D1B" w:rsidRPr="00331CB9" w:rsidRDefault="00F81A48">
            <w:pPr>
              <w:jc w:val="center"/>
              <w:rPr>
                <w:b/>
                <w:sz w:val="20"/>
                <w:szCs w:val="20"/>
              </w:rPr>
            </w:pPr>
            <w:r w:rsidRPr="00331CB9">
              <w:rPr>
                <w:b/>
                <w:sz w:val="20"/>
                <w:szCs w:val="20"/>
              </w:rPr>
              <w:t>Esito</w:t>
            </w:r>
          </w:p>
        </w:tc>
      </w:tr>
      <w:tr w:rsidR="00B32D1B" w:rsidRPr="00331CB9">
        <w:tc>
          <w:tcPr>
            <w:tcW w:w="2960" w:type="dxa"/>
            <w:shd w:val="clear" w:color="auto" w:fill="auto"/>
          </w:tcPr>
          <w:p w:rsidR="00B32D1B" w:rsidRPr="00331CB9" w:rsidRDefault="00B32D1B">
            <w:pPr>
              <w:ind w:left="360"/>
              <w:rPr>
                <w:b/>
                <w:sz w:val="20"/>
                <w:szCs w:val="20"/>
              </w:rPr>
            </w:pPr>
          </w:p>
        </w:tc>
        <w:tc>
          <w:tcPr>
            <w:tcW w:w="3123" w:type="dxa"/>
            <w:shd w:val="clear" w:color="auto" w:fill="auto"/>
          </w:tcPr>
          <w:p w:rsidR="00B32D1B" w:rsidRPr="00331CB9" w:rsidRDefault="00B32D1B">
            <w:pPr>
              <w:pStyle w:val="Paragrafoelenco"/>
              <w:ind w:left="720"/>
              <w:rPr>
                <w:sz w:val="20"/>
                <w:szCs w:val="20"/>
              </w:rPr>
            </w:pPr>
          </w:p>
        </w:tc>
        <w:tc>
          <w:tcPr>
            <w:tcW w:w="3401" w:type="dxa"/>
            <w:shd w:val="clear" w:color="auto" w:fill="auto"/>
          </w:tcPr>
          <w:p w:rsidR="00B32D1B" w:rsidRPr="00331CB9" w:rsidRDefault="00F81A48">
            <w:pPr>
              <w:pStyle w:val="Paragrafoelenco"/>
              <w:ind w:left="720"/>
              <w:jc w:val="center"/>
              <w:rPr>
                <w:i/>
                <w:color w:val="FF0000"/>
                <w:sz w:val="20"/>
                <w:szCs w:val="20"/>
              </w:rPr>
            </w:pPr>
            <w:r w:rsidRPr="00331CB9">
              <w:rPr>
                <w:i/>
                <w:color w:val="FF0000"/>
                <w:sz w:val="20"/>
                <w:szCs w:val="20"/>
              </w:rPr>
              <w:t>ammissione/esclusione</w:t>
            </w:r>
          </w:p>
        </w:tc>
      </w:tr>
      <w:tr w:rsidR="00B32D1B" w:rsidRPr="00331CB9">
        <w:tc>
          <w:tcPr>
            <w:tcW w:w="2960" w:type="dxa"/>
            <w:shd w:val="clear" w:color="auto" w:fill="auto"/>
          </w:tcPr>
          <w:p w:rsidR="00B32D1B" w:rsidRPr="00331CB9" w:rsidRDefault="00B32D1B">
            <w:pPr>
              <w:rPr>
                <w:b/>
                <w:sz w:val="20"/>
                <w:szCs w:val="20"/>
              </w:rPr>
            </w:pPr>
          </w:p>
        </w:tc>
        <w:tc>
          <w:tcPr>
            <w:tcW w:w="3123" w:type="dxa"/>
            <w:shd w:val="clear" w:color="auto" w:fill="auto"/>
          </w:tcPr>
          <w:p w:rsidR="00B32D1B" w:rsidRPr="00331CB9" w:rsidRDefault="00B32D1B">
            <w:pPr>
              <w:rPr>
                <w:sz w:val="20"/>
                <w:szCs w:val="20"/>
              </w:rPr>
            </w:pPr>
          </w:p>
        </w:tc>
        <w:tc>
          <w:tcPr>
            <w:tcW w:w="3401" w:type="dxa"/>
            <w:shd w:val="clear" w:color="auto" w:fill="auto"/>
          </w:tcPr>
          <w:p w:rsidR="00B32D1B" w:rsidRPr="00331CB9" w:rsidRDefault="00F81A48">
            <w:pPr>
              <w:pStyle w:val="Paragrafoelenco"/>
              <w:ind w:left="720"/>
              <w:jc w:val="center"/>
              <w:rPr>
                <w:b/>
                <w:i/>
                <w:color w:val="FF0000"/>
                <w:sz w:val="20"/>
                <w:szCs w:val="20"/>
              </w:rPr>
            </w:pPr>
            <w:r w:rsidRPr="00331CB9">
              <w:rPr>
                <w:i/>
                <w:color w:val="FF0000"/>
                <w:sz w:val="20"/>
                <w:szCs w:val="20"/>
              </w:rPr>
              <w:t>ammissione/esclusione</w:t>
            </w:r>
          </w:p>
        </w:tc>
      </w:tr>
      <w:tr w:rsidR="00B32D1B" w:rsidRPr="00331CB9">
        <w:tc>
          <w:tcPr>
            <w:tcW w:w="2960" w:type="dxa"/>
            <w:shd w:val="clear" w:color="auto" w:fill="auto"/>
          </w:tcPr>
          <w:p w:rsidR="00B32D1B" w:rsidRPr="00331CB9" w:rsidRDefault="00B32D1B">
            <w:pPr>
              <w:pStyle w:val="Paragrafoelenco"/>
              <w:ind w:left="720"/>
              <w:rPr>
                <w:b/>
                <w:sz w:val="20"/>
                <w:szCs w:val="20"/>
              </w:rPr>
            </w:pPr>
          </w:p>
        </w:tc>
        <w:tc>
          <w:tcPr>
            <w:tcW w:w="3123" w:type="dxa"/>
            <w:shd w:val="clear" w:color="auto" w:fill="auto"/>
          </w:tcPr>
          <w:p w:rsidR="00B32D1B" w:rsidRPr="00331CB9" w:rsidRDefault="00B32D1B">
            <w:pPr>
              <w:pStyle w:val="Paragrafoelenco"/>
              <w:ind w:left="720"/>
              <w:rPr>
                <w:sz w:val="20"/>
                <w:szCs w:val="20"/>
              </w:rPr>
            </w:pPr>
          </w:p>
        </w:tc>
        <w:tc>
          <w:tcPr>
            <w:tcW w:w="3401" w:type="dxa"/>
            <w:shd w:val="clear" w:color="auto" w:fill="auto"/>
          </w:tcPr>
          <w:p w:rsidR="00B32D1B" w:rsidRPr="00331CB9" w:rsidRDefault="00F81A48">
            <w:pPr>
              <w:pStyle w:val="Paragrafoelenco"/>
              <w:ind w:left="720"/>
              <w:jc w:val="center"/>
              <w:rPr>
                <w:b/>
                <w:i/>
                <w:color w:val="FF0000"/>
                <w:sz w:val="20"/>
                <w:szCs w:val="20"/>
              </w:rPr>
            </w:pPr>
            <w:r w:rsidRPr="00331CB9">
              <w:rPr>
                <w:i/>
                <w:color w:val="FF0000"/>
                <w:sz w:val="20"/>
                <w:szCs w:val="20"/>
              </w:rPr>
              <w:t>ammissione/esclusione</w:t>
            </w:r>
          </w:p>
        </w:tc>
      </w:tr>
      <w:tr w:rsidR="00B32D1B" w:rsidRPr="00331CB9">
        <w:tc>
          <w:tcPr>
            <w:tcW w:w="2960" w:type="dxa"/>
            <w:shd w:val="clear" w:color="auto" w:fill="auto"/>
          </w:tcPr>
          <w:p w:rsidR="00B32D1B" w:rsidRPr="00331CB9" w:rsidRDefault="00B32D1B">
            <w:pPr>
              <w:pStyle w:val="Paragrafoelenco"/>
              <w:ind w:left="720"/>
              <w:rPr>
                <w:b/>
                <w:sz w:val="20"/>
                <w:szCs w:val="20"/>
              </w:rPr>
            </w:pPr>
          </w:p>
        </w:tc>
        <w:tc>
          <w:tcPr>
            <w:tcW w:w="3123" w:type="dxa"/>
            <w:shd w:val="clear" w:color="auto" w:fill="auto"/>
          </w:tcPr>
          <w:p w:rsidR="00B32D1B" w:rsidRPr="00331CB9" w:rsidRDefault="00B32D1B">
            <w:pPr>
              <w:pStyle w:val="Paragrafoelenco"/>
              <w:ind w:left="720"/>
              <w:rPr>
                <w:sz w:val="20"/>
                <w:szCs w:val="20"/>
              </w:rPr>
            </w:pPr>
          </w:p>
        </w:tc>
        <w:tc>
          <w:tcPr>
            <w:tcW w:w="3401" w:type="dxa"/>
            <w:shd w:val="clear" w:color="auto" w:fill="auto"/>
          </w:tcPr>
          <w:p w:rsidR="00B32D1B" w:rsidRPr="00331CB9" w:rsidRDefault="00F81A48">
            <w:pPr>
              <w:pStyle w:val="Paragrafoelenco"/>
              <w:ind w:left="720"/>
              <w:jc w:val="center"/>
              <w:rPr>
                <w:i/>
                <w:color w:val="FF0000"/>
                <w:sz w:val="20"/>
                <w:szCs w:val="20"/>
              </w:rPr>
            </w:pPr>
            <w:r w:rsidRPr="00331CB9">
              <w:rPr>
                <w:i/>
                <w:color w:val="FF0000"/>
                <w:sz w:val="20"/>
                <w:szCs w:val="20"/>
              </w:rPr>
              <w:t>ammissione/esclusione</w:t>
            </w:r>
          </w:p>
        </w:tc>
      </w:tr>
    </w:tbl>
    <w:p w:rsidR="00B32D1B" w:rsidRPr="00331CB9" w:rsidRDefault="00B32D1B">
      <w:pPr>
        <w:jc w:val="both"/>
        <w:rPr>
          <w:sz w:val="20"/>
          <w:szCs w:val="20"/>
        </w:rPr>
      </w:pPr>
    </w:p>
    <w:p w:rsidR="00B32D1B" w:rsidRPr="00331CB9" w:rsidRDefault="00B32D1B">
      <w:pPr>
        <w:jc w:val="both"/>
        <w:rPr>
          <w:sz w:val="20"/>
          <w:szCs w:val="20"/>
        </w:rPr>
      </w:pPr>
    </w:p>
    <w:p w:rsidR="00B32D1B" w:rsidRPr="00331CB9" w:rsidRDefault="00F81A48">
      <w:pPr>
        <w:pStyle w:val="Paragrafoelenco"/>
        <w:numPr>
          <w:ilvl w:val="0"/>
          <w:numId w:val="6"/>
        </w:numPr>
        <w:jc w:val="both"/>
        <w:rPr>
          <w:b/>
          <w:sz w:val="20"/>
          <w:szCs w:val="20"/>
        </w:rPr>
      </w:pPr>
      <w:r w:rsidRPr="00331CB9">
        <w:rPr>
          <w:b/>
          <w:sz w:val="20"/>
          <w:szCs w:val="20"/>
        </w:rPr>
        <w:t xml:space="preserve">escludere gli/l’operatore/i </w:t>
      </w:r>
      <w:r w:rsidRPr="00331CB9">
        <w:rPr>
          <w:b/>
          <w:sz w:val="20"/>
          <w:szCs w:val="20"/>
        </w:rPr>
        <w:t>economico/i __________</w:t>
      </w:r>
      <w:r w:rsidRPr="00331CB9">
        <w:rPr>
          <w:sz w:val="20"/>
          <w:szCs w:val="20"/>
        </w:rPr>
        <w:t>dalle fasi successive di gara</w:t>
      </w:r>
      <w:r w:rsidRPr="00331CB9">
        <w:rPr>
          <w:sz w:val="20"/>
          <w:szCs w:val="20"/>
        </w:rPr>
        <w:t xml:space="preserve"> per il seguente motivo___________________________;</w:t>
      </w:r>
    </w:p>
    <w:p w:rsidR="00B32D1B" w:rsidRPr="00331CB9" w:rsidRDefault="00B32D1B">
      <w:pPr>
        <w:jc w:val="both"/>
        <w:rPr>
          <w:rFonts w:eastAsia="Times New Roman"/>
          <w:b/>
          <w:kern w:val="0"/>
          <w:sz w:val="20"/>
          <w:szCs w:val="20"/>
          <w:lang w:eastAsia="ar-SA"/>
        </w:rPr>
      </w:pPr>
    </w:p>
    <w:p w:rsidR="00B32D1B" w:rsidRPr="00331CB9" w:rsidRDefault="00F81A48">
      <w:pPr>
        <w:pStyle w:val="Paragrafoelenco"/>
        <w:numPr>
          <w:ilvl w:val="0"/>
          <w:numId w:val="6"/>
        </w:numPr>
        <w:jc w:val="both"/>
        <w:rPr>
          <w:rFonts w:eastAsia="Times New Roman"/>
          <w:b/>
          <w:kern w:val="0"/>
          <w:sz w:val="20"/>
          <w:szCs w:val="20"/>
          <w:lang w:eastAsia="ar-SA"/>
        </w:rPr>
      </w:pPr>
      <w:r w:rsidRPr="00331CB9">
        <w:rPr>
          <w:rFonts w:eastAsia="Times New Roman"/>
          <w:b/>
          <w:kern w:val="0"/>
          <w:sz w:val="20"/>
          <w:szCs w:val="20"/>
          <w:lang w:eastAsia="ar-SA"/>
        </w:rPr>
        <w:t xml:space="preserve">dare atto </w:t>
      </w:r>
      <w:r w:rsidRPr="00331CB9">
        <w:rPr>
          <w:rFonts w:eastAsia="Times New Roman"/>
          <w:kern w:val="0"/>
          <w:sz w:val="20"/>
          <w:szCs w:val="20"/>
          <w:lang w:eastAsia="ar-SA"/>
        </w:rPr>
        <w:t xml:space="preserve">che ai sensi dell’art. 120, comma 2 bis, D.lgs. n. 104/2010 e </w:t>
      </w:r>
      <w:r w:rsidRPr="00331CB9">
        <w:rPr>
          <w:sz w:val="20"/>
          <w:szCs w:val="20"/>
        </w:rPr>
        <w:t xml:space="preserve">ss.mm. ii. </w:t>
      </w:r>
      <w:r w:rsidRPr="00331CB9">
        <w:rPr>
          <w:rFonts w:eastAsia="Times New Roman"/>
          <w:kern w:val="0"/>
          <w:sz w:val="20"/>
          <w:szCs w:val="20"/>
          <w:lang w:eastAsia="ar-SA"/>
        </w:rPr>
        <w:t>il presente provvedimento è impugnabile dinanzi al Tribunale Amministrativo Regionale della Calabria, sede di Catanzaro,</w:t>
      </w:r>
      <w:r w:rsidRPr="00331CB9">
        <w:rPr>
          <w:rFonts w:eastAsia="Times New Roman"/>
          <w:kern w:val="0"/>
          <w:sz w:val="20"/>
          <w:szCs w:val="20"/>
          <w:lang w:eastAsia="ar-SA"/>
        </w:rPr>
        <w:t xml:space="preserve"> entro il termine di 30 giorni decorrente dalla sua pubblicazione sul profilo della stazione appaltante</w:t>
      </w:r>
      <w:r w:rsidRPr="00331CB9">
        <w:rPr>
          <w:rFonts w:eastAsia="Times New Roman"/>
          <w:b/>
          <w:kern w:val="0"/>
          <w:sz w:val="20"/>
          <w:szCs w:val="20"/>
          <w:lang w:eastAsia="ar-SA"/>
        </w:rPr>
        <w:t>;</w:t>
      </w:r>
    </w:p>
    <w:p w:rsidR="00B32D1B" w:rsidRPr="00331CB9" w:rsidRDefault="00B32D1B">
      <w:pPr>
        <w:jc w:val="both"/>
        <w:rPr>
          <w:rFonts w:eastAsia="Times New Roman"/>
          <w:b/>
          <w:kern w:val="0"/>
          <w:sz w:val="20"/>
          <w:szCs w:val="20"/>
          <w:lang w:eastAsia="ar-SA"/>
        </w:rPr>
      </w:pPr>
    </w:p>
    <w:p w:rsidR="00B32D1B" w:rsidRPr="00331CB9" w:rsidRDefault="00F81A48">
      <w:pPr>
        <w:pStyle w:val="Paragrafoelenco"/>
        <w:numPr>
          <w:ilvl w:val="0"/>
          <w:numId w:val="6"/>
        </w:numPr>
        <w:jc w:val="both"/>
        <w:rPr>
          <w:b/>
          <w:sz w:val="20"/>
          <w:szCs w:val="20"/>
        </w:rPr>
      </w:pPr>
      <w:r w:rsidRPr="00331CB9">
        <w:rPr>
          <w:rFonts w:eastAsia="Times New Roman"/>
          <w:b/>
          <w:kern w:val="0"/>
          <w:sz w:val="20"/>
          <w:szCs w:val="20"/>
          <w:lang w:eastAsia="ar-SA"/>
        </w:rPr>
        <w:t>disporre</w:t>
      </w:r>
      <w:r w:rsidRPr="00331CB9">
        <w:rPr>
          <w:rFonts w:eastAsia="Times New Roman"/>
          <w:kern w:val="0"/>
          <w:sz w:val="20"/>
          <w:szCs w:val="20"/>
          <w:lang w:eastAsia="ar-SA"/>
        </w:rPr>
        <w:t xml:space="preserve"> la pubblicazione</w:t>
      </w:r>
      <w:r w:rsidRPr="00331CB9">
        <w:rPr>
          <w:rFonts w:eastAsia="Times New Roman"/>
          <w:kern w:val="0"/>
          <w:sz w:val="20"/>
          <w:szCs w:val="20"/>
          <w:lang w:eastAsia="ar-SA"/>
        </w:rPr>
        <w:t xml:space="preserve"> del </w:t>
      </w:r>
      <w:r w:rsidRPr="00331CB9">
        <w:rPr>
          <w:rFonts w:eastAsia="Times New Roman"/>
          <w:kern w:val="0"/>
          <w:sz w:val="20"/>
          <w:szCs w:val="20"/>
          <w:lang w:eastAsia="ar-SA"/>
        </w:rPr>
        <w:t xml:space="preserve">presente decreto sul profilo della stazione appaltante: www._______.it, nella sezione “amministrazione trasparente – </w:t>
      </w:r>
      <w:r w:rsidRPr="00331CB9">
        <w:rPr>
          <w:rFonts w:eastAsia="Times New Roman"/>
          <w:kern w:val="0"/>
          <w:sz w:val="20"/>
          <w:szCs w:val="20"/>
          <w:lang w:eastAsia="ar-SA"/>
        </w:rPr>
        <w:t xml:space="preserve">bandi di gara e contratti – bandi ____________”, e darne avviso ai concorrenti mediante posta certificata, ai sensi dell’art. 29, </w:t>
      </w:r>
    </w:p>
    <w:p w:rsidR="00B32D1B" w:rsidRPr="00331CB9" w:rsidRDefault="00F81A48">
      <w:pPr>
        <w:pStyle w:val="Paragrafoelenco"/>
        <w:ind w:left="720"/>
        <w:jc w:val="both"/>
        <w:rPr>
          <w:b/>
          <w:sz w:val="20"/>
          <w:szCs w:val="20"/>
        </w:rPr>
      </w:pPr>
      <w:r w:rsidRPr="00331CB9">
        <w:rPr>
          <w:rFonts w:eastAsia="Times New Roman"/>
          <w:kern w:val="0"/>
          <w:sz w:val="20"/>
          <w:szCs w:val="20"/>
          <w:lang w:eastAsia="ar-SA"/>
        </w:rPr>
        <w:t xml:space="preserve">D. </w:t>
      </w:r>
      <w:proofErr w:type="spellStart"/>
      <w:r w:rsidRPr="00331CB9">
        <w:rPr>
          <w:rFonts w:eastAsia="Times New Roman"/>
          <w:kern w:val="0"/>
          <w:sz w:val="20"/>
          <w:szCs w:val="20"/>
          <w:lang w:eastAsia="ar-SA"/>
        </w:rPr>
        <w:t>lgs</w:t>
      </w:r>
      <w:proofErr w:type="spellEnd"/>
      <w:r w:rsidRPr="00331CB9">
        <w:rPr>
          <w:rFonts w:eastAsia="Times New Roman"/>
          <w:kern w:val="0"/>
          <w:sz w:val="20"/>
          <w:szCs w:val="20"/>
          <w:lang w:eastAsia="ar-SA"/>
        </w:rPr>
        <w:t xml:space="preserve"> n. 50/2016.</w:t>
      </w:r>
    </w:p>
    <w:p w:rsidR="00B32D1B" w:rsidRPr="00331CB9" w:rsidRDefault="00B32D1B">
      <w:pPr>
        <w:ind w:left="360"/>
        <w:jc w:val="both"/>
        <w:rPr>
          <w:b/>
          <w:sz w:val="20"/>
          <w:szCs w:val="20"/>
        </w:rPr>
      </w:pPr>
    </w:p>
    <w:p w:rsidR="00B32D1B" w:rsidRPr="00331CB9" w:rsidRDefault="00B32D1B">
      <w:pPr>
        <w:ind w:left="360"/>
        <w:jc w:val="both"/>
        <w:rPr>
          <w:b/>
        </w:rPr>
      </w:pPr>
    </w:p>
    <w:p w:rsidR="00B32D1B" w:rsidRPr="00331CB9" w:rsidRDefault="00F81A48">
      <w:pPr>
        <w:ind w:firstLine="360"/>
        <w:jc w:val="both"/>
        <w:rPr>
          <w:b/>
        </w:rPr>
      </w:pPr>
      <w:r w:rsidRPr="00331CB9">
        <w:rPr>
          <w:b/>
        </w:rPr>
        <w:t>Il funzionario</w:t>
      </w:r>
    </w:p>
    <w:p w:rsidR="00B32D1B" w:rsidRPr="00331CB9" w:rsidRDefault="00F81A48">
      <w:pPr>
        <w:ind w:firstLine="360"/>
        <w:jc w:val="both"/>
        <w:rPr>
          <w:b/>
        </w:rPr>
      </w:pPr>
      <w:proofErr w:type="spellStart"/>
      <w:proofErr w:type="gramStart"/>
      <w:r w:rsidRPr="00331CB9">
        <w:rPr>
          <w:b/>
        </w:rPr>
        <w:t>dott.XXXXXX</w:t>
      </w:r>
      <w:proofErr w:type="spellEnd"/>
      <w:proofErr w:type="gramEnd"/>
    </w:p>
    <w:p w:rsidR="00B32D1B" w:rsidRPr="00331CB9" w:rsidRDefault="00F81A48">
      <w:pPr>
        <w:ind w:firstLine="360"/>
        <w:jc w:val="both"/>
        <w:rPr>
          <w:b/>
        </w:rPr>
      </w:pPr>
      <w:r w:rsidRPr="00331CB9">
        <w:rPr>
          <w:b/>
        </w:rPr>
        <w:tab/>
      </w:r>
      <w:r w:rsidRPr="00331CB9">
        <w:rPr>
          <w:b/>
        </w:rPr>
        <w:tab/>
      </w:r>
      <w:r w:rsidRPr="00331CB9">
        <w:rPr>
          <w:b/>
        </w:rPr>
        <w:tab/>
      </w:r>
      <w:r w:rsidRPr="00331CB9">
        <w:rPr>
          <w:b/>
        </w:rPr>
        <w:tab/>
      </w:r>
      <w:r w:rsidRPr="00331CB9">
        <w:rPr>
          <w:b/>
        </w:rPr>
        <w:tab/>
      </w:r>
      <w:r w:rsidRPr="00331CB9">
        <w:rPr>
          <w:b/>
        </w:rPr>
        <w:tab/>
      </w:r>
      <w:r w:rsidRPr="00331CB9">
        <w:rPr>
          <w:b/>
        </w:rPr>
        <w:tab/>
      </w:r>
      <w:r w:rsidRPr="00331CB9">
        <w:rPr>
          <w:b/>
        </w:rPr>
        <w:tab/>
      </w:r>
      <w:r w:rsidRPr="00331CB9">
        <w:rPr>
          <w:b/>
        </w:rPr>
        <w:tab/>
      </w:r>
      <w:r w:rsidRPr="00331CB9">
        <w:rPr>
          <w:b/>
        </w:rPr>
        <w:tab/>
      </w:r>
      <w:r w:rsidRPr="00331CB9">
        <w:rPr>
          <w:b/>
        </w:rPr>
        <w:tab/>
        <w:t xml:space="preserve">Il </w:t>
      </w:r>
      <w:proofErr w:type="gramStart"/>
      <w:r w:rsidRPr="00331CB9">
        <w:rPr>
          <w:b/>
        </w:rPr>
        <w:t>Dirigente  XXXXXXX</w:t>
      </w:r>
      <w:proofErr w:type="gramEnd"/>
    </w:p>
    <w:p w:rsidR="00B32D1B" w:rsidRPr="00331CB9" w:rsidRDefault="00B32D1B">
      <w:pPr>
        <w:pStyle w:val="NormaleWeb"/>
        <w:spacing w:beforeAutospacing="0" w:afterAutospacing="0"/>
        <w:ind w:right="-1"/>
        <w:contextualSpacing/>
        <w:jc w:val="center"/>
        <w:rPr>
          <w:b/>
        </w:rPr>
      </w:pPr>
    </w:p>
    <w:p w:rsidR="00B32D1B" w:rsidRPr="00331CB9" w:rsidRDefault="00F81A48">
      <w:pPr>
        <w:pStyle w:val="NormaleWeb"/>
        <w:spacing w:beforeAutospacing="0" w:afterAutospacing="0"/>
        <w:ind w:right="-1"/>
        <w:contextualSpacing/>
        <w:jc w:val="right"/>
      </w:pPr>
      <w:proofErr w:type="spellStart"/>
      <w:proofErr w:type="gramStart"/>
      <w:r w:rsidRPr="00331CB9">
        <w:rPr>
          <w:b/>
        </w:rPr>
        <w:t>dott.xxxxxxxX</w:t>
      </w:r>
      <w:proofErr w:type="spellEnd"/>
      <w:proofErr w:type="gramEnd"/>
    </w:p>
    <w:sectPr w:rsidR="00B32D1B" w:rsidRPr="00331CB9">
      <w:footerReference w:type="default" r:id="rId10"/>
      <w:pgSz w:w="11906" w:h="16838"/>
      <w:pgMar w:top="851" w:right="851" w:bottom="1134" w:left="851" w:header="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A48" w:rsidRDefault="00F81A48">
      <w:r>
        <w:separator/>
      </w:r>
    </w:p>
  </w:endnote>
  <w:endnote w:type="continuationSeparator" w:id="0">
    <w:p w:rsidR="00F81A48" w:rsidRDefault="00F81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DejaVu Sans">
    <w:panose1 w:val="020B0603030804020204"/>
    <w:charset w:val="00"/>
    <w:family w:val="swiss"/>
    <w:pitch w:val="variable"/>
    <w:sig w:usb0="E7002EFF" w:usb1="D200FDFF" w:usb2="0A24602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Kastler">
    <w:altName w:val="Times New Roman"/>
    <w:charset w:val="00"/>
    <w:family w:val="roman"/>
    <w:pitch w:val="variable"/>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2842638"/>
      <w:docPartObj>
        <w:docPartGallery w:val="Page Numbers (Bottom of Page)"/>
        <w:docPartUnique/>
      </w:docPartObj>
    </w:sdtPr>
    <w:sdtEndPr/>
    <w:sdtContent>
      <w:p w:rsidR="00B32D1B" w:rsidRDefault="00F81A48">
        <w:pPr>
          <w:pStyle w:val="Pidipagina"/>
          <w:jc w:val="right"/>
        </w:pPr>
        <w:r>
          <w:fldChar w:fldCharType="begin"/>
        </w:r>
        <w:r>
          <w:instrText>PAGE</w:instrText>
        </w:r>
        <w:r>
          <w:fldChar w:fldCharType="separate"/>
        </w:r>
        <w:r w:rsidR="00331CB9">
          <w:rPr>
            <w:noProof/>
          </w:rPr>
          <w:t>4</w:t>
        </w:r>
        <w:r>
          <w:fldChar w:fldCharType="end"/>
        </w:r>
      </w:p>
    </w:sdtContent>
  </w:sdt>
  <w:p w:rsidR="00B32D1B" w:rsidRDefault="00B32D1B">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A48" w:rsidRDefault="00F81A48">
      <w:r>
        <w:separator/>
      </w:r>
    </w:p>
  </w:footnote>
  <w:footnote w:type="continuationSeparator" w:id="0">
    <w:p w:rsidR="00F81A48" w:rsidRDefault="00F81A4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93F0C"/>
    <w:multiLevelType w:val="multilevel"/>
    <w:tmpl w:val="BEBE37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D65403"/>
    <w:multiLevelType w:val="multilevel"/>
    <w:tmpl w:val="A2AE6B90"/>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16014BC"/>
    <w:multiLevelType w:val="multilevel"/>
    <w:tmpl w:val="594C4BCE"/>
    <w:lvl w:ilvl="0">
      <w:start w:val="1"/>
      <w:numFmt w:val="bullet"/>
      <w:lvlText w:val="-"/>
      <w:lvlJc w:val="left"/>
      <w:pPr>
        <w:ind w:left="720" w:hanging="360"/>
      </w:pPr>
      <w:rPr>
        <w:rFonts w:ascii="Times New Roman" w:hAnsi="Times New Roman" w:cs="Times New Roman"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40177148"/>
    <w:multiLevelType w:val="multilevel"/>
    <w:tmpl w:val="325C5520"/>
    <w:lvl w:ilvl="0">
      <w:start w:val="1"/>
      <w:numFmt w:val="bullet"/>
      <w:lvlText w:val="-"/>
      <w:lvlJc w:val="left"/>
      <w:pPr>
        <w:ind w:left="720" w:hanging="360"/>
      </w:pPr>
      <w:rPr>
        <w:rFonts w:ascii="Arial" w:hAnsi="Arial" w:cs="Aria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480647EE"/>
    <w:multiLevelType w:val="multilevel"/>
    <w:tmpl w:val="97D2039E"/>
    <w:lvl w:ilvl="0">
      <w:start w:val="1"/>
      <w:numFmt w:val="bullet"/>
      <w:lvlText w:val="-"/>
      <w:lvlJc w:val="left"/>
      <w:pPr>
        <w:ind w:left="720" w:hanging="360"/>
      </w:pPr>
      <w:rPr>
        <w:rFonts w:ascii="Times New Roman" w:hAnsi="Times New Roman" w:cs="Times New Roman"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654601DE"/>
    <w:multiLevelType w:val="hybridMultilevel"/>
    <w:tmpl w:val="97065D3C"/>
    <w:lvl w:ilvl="0" w:tplc="2A8ED79A">
      <w:numFmt w:val="bullet"/>
      <w:lvlText w:val="-"/>
      <w:lvlJc w:val="left"/>
      <w:pPr>
        <w:ind w:left="1194" w:hanging="360"/>
      </w:pPr>
      <w:rPr>
        <w:rFonts w:ascii="Microsoft Sans Serif" w:eastAsia="Microsoft Sans Serif" w:hAnsi="Microsoft Sans Serif" w:cs="Microsoft Sans Serif" w:hint="default"/>
        <w:w w:val="99"/>
        <w:sz w:val="24"/>
        <w:szCs w:val="24"/>
        <w:lang w:val="it-IT" w:eastAsia="en-US" w:bidi="ar-SA"/>
      </w:rPr>
    </w:lvl>
    <w:lvl w:ilvl="1" w:tplc="B0788CAC">
      <w:numFmt w:val="bullet"/>
      <w:lvlText w:val="•"/>
      <w:lvlJc w:val="left"/>
      <w:pPr>
        <w:ind w:left="2066" w:hanging="360"/>
      </w:pPr>
      <w:rPr>
        <w:rFonts w:hint="default"/>
        <w:lang w:val="it-IT" w:eastAsia="en-US" w:bidi="ar-SA"/>
      </w:rPr>
    </w:lvl>
    <w:lvl w:ilvl="2" w:tplc="17B02218">
      <w:numFmt w:val="bullet"/>
      <w:lvlText w:val="•"/>
      <w:lvlJc w:val="left"/>
      <w:pPr>
        <w:ind w:left="2933" w:hanging="360"/>
      </w:pPr>
      <w:rPr>
        <w:rFonts w:hint="default"/>
        <w:lang w:val="it-IT" w:eastAsia="en-US" w:bidi="ar-SA"/>
      </w:rPr>
    </w:lvl>
    <w:lvl w:ilvl="3" w:tplc="63E6F212">
      <w:numFmt w:val="bullet"/>
      <w:lvlText w:val="•"/>
      <w:lvlJc w:val="left"/>
      <w:pPr>
        <w:ind w:left="3800" w:hanging="360"/>
      </w:pPr>
      <w:rPr>
        <w:rFonts w:hint="default"/>
        <w:lang w:val="it-IT" w:eastAsia="en-US" w:bidi="ar-SA"/>
      </w:rPr>
    </w:lvl>
    <w:lvl w:ilvl="4" w:tplc="5A68B15E">
      <w:numFmt w:val="bullet"/>
      <w:lvlText w:val="•"/>
      <w:lvlJc w:val="left"/>
      <w:pPr>
        <w:ind w:left="4666" w:hanging="360"/>
      </w:pPr>
      <w:rPr>
        <w:rFonts w:hint="default"/>
        <w:lang w:val="it-IT" w:eastAsia="en-US" w:bidi="ar-SA"/>
      </w:rPr>
    </w:lvl>
    <w:lvl w:ilvl="5" w:tplc="D186ADC0">
      <w:numFmt w:val="bullet"/>
      <w:lvlText w:val="•"/>
      <w:lvlJc w:val="left"/>
      <w:pPr>
        <w:ind w:left="5533" w:hanging="360"/>
      </w:pPr>
      <w:rPr>
        <w:rFonts w:hint="default"/>
        <w:lang w:val="it-IT" w:eastAsia="en-US" w:bidi="ar-SA"/>
      </w:rPr>
    </w:lvl>
    <w:lvl w:ilvl="6" w:tplc="0D9C5420">
      <w:numFmt w:val="bullet"/>
      <w:lvlText w:val="•"/>
      <w:lvlJc w:val="left"/>
      <w:pPr>
        <w:ind w:left="6400" w:hanging="360"/>
      </w:pPr>
      <w:rPr>
        <w:rFonts w:hint="default"/>
        <w:lang w:val="it-IT" w:eastAsia="en-US" w:bidi="ar-SA"/>
      </w:rPr>
    </w:lvl>
    <w:lvl w:ilvl="7" w:tplc="D50A85E8">
      <w:numFmt w:val="bullet"/>
      <w:lvlText w:val="•"/>
      <w:lvlJc w:val="left"/>
      <w:pPr>
        <w:ind w:left="7266" w:hanging="360"/>
      </w:pPr>
      <w:rPr>
        <w:rFonts w:hint="default"/>
        <w:lang w:val="it-IT" w:eastAsia="en-US" w:bidi="ar-SA"/>
      </w:rPr>
    </w:lvl>
    <w:lvl w:ilvl="8" w:tplc="B9463384">
      <w:numFmt w:val="bullet"/>
      <w:lvlText w:val="•"/>
      <w:lvlJc w:val="left"/>
      <w:pPr>
        <w:ind w:left="8133" w:hanging="360"/>
      </w:pPr>
      <w:rPr>
        <w:rFonts w:hint="default"/>
        <w:lang w:val="it-IT" w:eastAsia="en-US" w:bidi="ar-SA"/>
      </w:rPr>
    </w:lvl>
  </w:abstractNum>
  <w:abstractNum w:abstractNumId="6" w15:restartNumberingAfterBreak="0">
    <w:nsid w:val="65E24E9A"/>
    <w:multiLevelType w:val="multilevel"/>
    <w:tmpl w:val="74ECF6BE"/>
    <w:lvl w:ilvl="0">
      <w:start w:val="9"/>
      <w:numFmt w:val="bullet"/>
      <w:lvlText w:val="-"/>
      <w:lvlJc w:val="left"/>
      <w:pPr>
        <w:ind w:left="720" w:hanging="360"/>
      </w:pPr>
      <w:rPr>
        <w:rFonts w:ascii="Times New Roman" w:hAnsi="Times New Roman" w:cs="Times New Roman" w:hint="default"/>
        <w:b/>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7F412E41"/>
    <w:multiLevelType w:val="multilevel"/>
    <w:tmpl w:val="4732B37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6"/>
  </w:num>
  <w:num w:numId="2">
    <w:abstractNumId w:val="3"/>
  </w:num>
  <w:num w:numId="3">
    <w:abstractNumId w:val="2"/>
  </w:num>
  <w:num w:numId="4">
    <w:abstractNumId w:val="4"/>
  </w:num>
  <w:num w:numId="5">
    <w:abstractNumId w:val="0"/>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9"/>
  <w:hyphenationZone w:val="283"/>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D1B"/>
    <w:rsid w:val="00331CB9"/>
    <w:rsid w:val="00A7107C"/>
    <w:rsid w:val="00B32D1B"/>
    <w:rsid w:val="00F81A48"/>
    <w:rsid w:val="00FA72EF"/>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94C18"/>
  <w15:docId w15:val="{FC620A1B-5CFD-4FED-9029-11E967D48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F3638"/>
    <w:pPr>
      <w:widowControl w:val="0"/>
      <w:suppressAutoHyphens/>
    </w:pPr>
    <w:rPr>
      <w:rFonts w:eastAsia="DejaVu Sans"/>
      <w:kern w:val="2"/>
      <w:sz w:val="24"/>
      <w:szCs w:val="24"/>
    </w:rPr>
  </w:style>
  <w:style w:type="paragraph" w:styleId="Titolo1">
    <w:name w:val="heading 1"/>
    <w:basedOn w:val="Normale"/>
    <w:next w:val="Normale"/>
    <w:link w:val="Titolo1Carattere"/>
    <w:qFormat/>
    <w:rsid w:val="006765BC"/>
    <w:pPr>
      <w:keepNext/>
      <w:widowControl/>
      <w:suppressAutoHyphens w:val="0"/>
      <w:outlineLvl w:val="0"/>
    </w:pPr>
    <w:rPr>
      <w:rFonts w:ascii="Arial" w:eastAsia="Times New Roman" w:hAnsi="Arial"/>
      <w:b/>
      <w:kern w:val="0"/>
      <w:szCs w:val="20"/>
    </w:rPr>
  </w:style>
  <w:style w:type="paragraph" w:styleId="Titolo4">
    <w:name w:val="heading 4"/>
    <w:basedOn w:val="Normale"/>
    <w:next w:val="Normale"/>
    <w:link w:val="Titolo4Carattere"/>
    <w:qFormat/>
    <w:rsid w:val="006765BC"/>
    <w:pPr>
      <w:keepNext/>
      <w:widowControl/>
      <w:suppressAutoHyphens w:val="0"/>
      <w:outlineLvl w:val="3"/>
    </w:pPr>
    <w:rPr>
      <w:rFonts w:ascii="Arial" w:eastAsia="Times New Roman" w:hAnsi="Arial"/>
      <w:kern w:val="0"/>
      <w:sz w:val="36"/>
      <w:szCs w:val="20"/>
    </w:rPr>
  </w:style>
  <w:style w:type="paragraph" w:styleId="Titolo8">
    <w:name w:val="heading 8"/>
    <w:basedOn w:val="Normale"/>
    <w:next w:val="Normale"/>
    <w:link w:val="Titolo8Carattere"/>
    <w:qFormat/>
    <w:rsid w:val="006765BC"/>
    <w:pPr>
      <w:keepNext/>
      <w:widowControl/>
      <w:suppressAutoHyphens w:val="0"/>
      <w:jc w:val="center"/>
      <w:outlineLvl w:val="7"/>
    </w:pPr>
    <w:rPr>
      <w:rFonts w:ascii="Arial" w:eastAsia="Times New Roman" w:hAnsi="Arial"/>
      <w:b/>
      <w:bCs/>
      <w:kern w:val="0"/>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unti">
    <w:name w:val="Punti"/>
    <w:qFormat/>
    <w:rsid w:val="001F3638"/>
    <w:rPr>
      <w:rFonts w:ascii="OpenSymbol" w:eastAsia="OpenSymbol" w:hAnsi="OpenSymbol" w:cs="OpenSymbol"/>
    </w:rPr>
  </w:style>
  <w:style w:type="character" w:customStyle="1" w:styleId="TestofumettoCarattere">
    <w:name w:val="Testo fumetto Carattere"/>
    <w:basedOn w:val="Carpredefinitoparagrafo"/>
    <w:link w:val="Testofumetto"/>
    <w:uiPriority w:val="99"/>
    <w:semiHidden/>
    <w:qFormat/>
    <w:rsid w:val="00AA3056"/>
    <w:rPr>
      <w:rFonts w:ascii="Tahoma" w:eastAsia="DejaVu Sans" w:hAnsi="Tahoma" w:cs="Tahoma"/>
      <w:kern w:val="2"/>
      <w:sz w:val="16"/>
      <w:szCs w:val="16"/>
    </w:rPr>
  </w:style>
  <w:style w:type="character" w:customStyle="1" w:styleId="TitoloCarattere">
    <w:name w:val="Titolo Carattere"/>
    <w:basedOn w:val="Carpredefinitoparagrafo"/>
    <w:link w:val="Titolo"/>
    <w:qFormat/>
    <w:rsid w:val="001E650A"/>
    <w:rPr>
      <w:sz w:val="28"/>
      <w:szCs w:val="24"/>
    </w:rPr>
  </w:style>
  <w:style w:type="character" w:customStyle="1" w:styleId="Titolo1Carattere">
    <w:name w:val="Titolo 1 Carattere"/>
    <w:basedOn w:val="Carpredefinitoparagrafo"/>
    <w:link w:val="Titolo1"/>
    <w:qFormat/>
    <w:rsid w:val="006765BC"/>
    <w:rPr>
      <w:rFonts w:ascii="Arial" w:hAnsi="Arial"/>
      <w:b/>
      <w:sz w:val="24"/>
    </w:rPr>
  </w:style>
  <w:style w:type="character" w:customStyle="1" w:styleId="Titolo4Carattere">
    <w:name w:val="Titolo 4 Carattere"/>
    <w:basedOn w:val="Carpredefinitoparagrafo"/>
    <w:link w:val="Titolo4"/>
    <w:qFormat/>
    <w:rsid w:val="006765BC"/>
    <w:rPr>
      <w:rFonts w:ascii="Arial" w:hAnsi="Arial"/>
      <w:sz w:val="36"/>
    </w:rPr>
  </w:style>
  <w:style w:type="character" w:customStyle="1" w:styleId="Titolo8Carattere">
    <w:name w:val="Titolo 8 Carattere"/>
    <w:basedOn w:val="Carpredefinitoparagrafo"/>
    <w:link w:val="Titolo8"/>
    <w:qFormat/>
    <w:rsid w:val="006765BC"/>
    <w:rPr>
      <w:rFonts w:ascii="Arial" w:hAnsi="Arial"/>
      <w:b/>
      <w:bCs/>
      <w:sz w:val="28"/>
    </w:rPr>
  </w:style>
  <w:style w:type="character" w:customStyle="1" w:styleId="CollegamentoInternet">
    <w:name w:val="Collegamento Internet"/>
    <w:basedOn w:val="Carpredefinitoparagrafo"/>
    <w:uiPriority w:val="99"/>
    <w:unhideWhenUsed/>
    <w:rsid w:val="00D06F33"/>
    <w:rPr>
      <w:color w:val="0000FF" w:themeColor="hyperlink"/>
      <w:u w:val="single"/>
    </w:rPr>
  </w:style>
  <w:style w:type="character" w:customStyle="1" w:styleId="Carpredefinitoparagrafo1">
    <w:name w:val="Car. predefinito paragrafo1"/>
    <w:qFormat/>
    <w:rsid w:val="005A708C"/>
  </w:style>
  <w:style w:type="character" w:customStyle="1" w:styleId="PidipaginaCarattere">
    <w:name w:val="Piè di pagina Carattere"/>
    <w:basedOn w:val="Carpredefinitoparagrafo"/>
    <w:link w:val="Pidipagina"/>
    <w:uiPriority w:val="99"/>
    <w:qFormat/>
    <w:rsid w:val="00FD4F83"/>
    <w:rPr>
      <w:rFonts w:eastAsia="DejaVu Sans"/>
      <w:kern w:val="2"/>
      <w:sz w:val="24"/>
      <w:szCs w:val="24"/>
    </w:rPr>
  </w:style>
  <w:style w:type="character" w:customStyle="1" w:styleId="ListLabel1">
    <w:name w:val="ListLabel 1"/>
    <w:qFormat/>
    <w:rPr>
      <w:rFonts w:ascii="Arial" w:hAnsi="Arial" w:cs="Times New Roman"/>
      <w:b/>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ascii="Arial" w:eastAsia="Times New Roman" w:hAnsi="Arial" w:cs="Arial"/>
      <w:sz w:val="22"/>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ascii="Arial" w:eastAsia="DejaVu Sans" w:hAnsi="Arial" w:cs="Times New Roman"/>
      <w:sz w:val="22"/>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ascii="Arial" w:eastAsia="DejaVu Sans" w:hAnsi="Arial" w:cs="Times New Roman"/>
      <w:sz w:val="22"/>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paragraph" w:styleId="Titolo">
    <w:name w:val="Title"/>
    <w:basedOn w:val="Normale"/>
    <w:next w:val="Corpotesto"/>
    <w:link w:val="TitoloCarattere"/>
    <w:qFormat/>
    <w:rsid w:val="001E650A"/>
    <w:pPr>
      <w:widowControl/>
      <w:suppressAutoHyphens w:val="0"/>
      <w:jc w:val="center"/>
    </w:pPr>
    <w:rPr>
      <w:rFonts w:eastAsia="Times New Roman"/>
      <w:kern w:val="0"/>
      <w:sz w:val="28"/>
    </w:rPr>
  </w:style>
  <w:style w:type="paragraph" w:styleId="Corpotesto">
    <w:name w:val="Body Text"/>
    <w:basedOn w:val="Normale"/>
    <w:semiHidden/>
    <w:rsid w:val="001F3638"/>
    <w:pPr>
      <w:spacing w:after="120"/>
    </w:pPr>
  </w:style>
  <w:style w:type="paragraph" w:styleId="Elenco">
    <w:name w:val="List"/>
    <w:basedOn w:val="Corpotesto"/>
    <w:semiHidden/>
    <w:rsid w:val="001F3638"/>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qFormat/>
    <w:rsid w:val="001F3638"/>
    <w:pPr>
      <w:suppressLineNumbers/>
    </w:pPr>
  </w:style>
  <w:style w:type="paragraph" w:customStyle="1" w:styleId="Intestazione1">
    <w:name w:val="Intestazione1"/>
    <w:basedOn w:val="Normale"/>
    <w:next w:val="Corpotesto"/>
    <w:qFormat/>
    <w:rsid w:val="001F3638"/>
    <w:pPr>
      <w:keepNext/>
      <w:spacing w:before="240" w:after="120"/>
    </w:pPr>
    <w:rPr>
      <w:rFonts w:ascii="Arial" w:hAnsi="Arial" w:cs="DejaVu Sans"/>
      <w:sz w:val="28"/>
      <w:szCs w:val="28"/>
    </w:rPr>
  </w:style>
  <w:style w:type="paragraph" w:customStyle="1" w:styleId="Didascalia1">
    <w:name w:val="Didascalia1"/>
    <w:basedOn w:val="Normale"/>
    <w:qFormat/>
    <w:rsid w:val="001F3638"/>
    <w:pPr>
      <w:suppressLineNumbers/>
      <w:spacing w:before="120" w:after="120"/>
    </w:pPr>
    <w:rPr>
      <w:i/>
      <w:iCs/>
    </w:rPr>
  </w:style>
  <w:style w:type="paragraph" w:styleId="Intestazione">
    <w:name w:val="header"/>
    <w:basedOn w:val="Normale"/>
    <w:semiHidden/>
    <w:rsid w:val="001F3638"/>
    <w:pPr>
      <w:tabs>
        <w:tab w:val="center" w:pos="4819"/>
        <w:tab w:val="right" w:pos="9638"/>
      </w:tabs>
    </w:pPr>
  </w:style>
  <w:style w:type="paragraph" w:styleId="Testofumetto">
    <w:name w:val="Balloon Text"/>
    <w:basedOn w:val="Normale"/>
    <w:link w:val="TestofumettoCarattere"/>
    <w:uiPriority w:val="99"/>
    <w:semiHidden/>
    <w:unhideWhenUsed/>
    <w:qFormat/>
    <w:rsid w:val="00AA3056"/>
    <w:rPr>
      <w:rFonts w:ascii="Tahoma" w:hAnsi="Tahoma" w:cs="Tahoma"/>
      <w:sz w:val="16"/>
      <w:szCs w:val="16"/>
    </w:rPr>
  </w:style>
  <w:style w:type="paragraph" w:styleId="Paragrafoelenco">
    <w:name w:val="List Paragraph"/>
    <w:basedOn w:val="Normale"/>
    <w:uiPriority w:val="34"/>
    <w:qFormat/>
    <w:rsid w:val="00312A9B"/>
    <w:pPr>
      <w:ind w:left="708"/>
    </w:pPr>
  </w:style>
  <w:style w:type="paragraph" w:styleId="NormaleWeb">
    <w:name w:val="Normal (Web)"/>
    <w:basedOn w:val="Normale"/>
    <w:uiPriority w:val="99"/>
    <w:qFormat/>
    <w:rsid w:val="00143C08"/>
    <w:pPr>
      <w:widowControl/>
      <w:suppressAutoHyphens w:val="0"/>
      <w:spacing w:beforeAutospacing="1" w:afterAutospacing="1"/>
    </w:pPr>
    <w:rPr>
      <w:rFonts w:eastAsia="Times New Roman"/>
      <w:kern w:val="0"/>
    </w:rPr>
  </w:style>
  <w:style w:type="paragraph" w:styleId="Nessunaspaziatura">
    <w:name w:val="No Spacing"/>
    <w:uiPriority w:val="1"/>
    <w:qFormat/>
    <w:rsid w:val="00A83ECE"/>
    <w:rPr>
      <w:sz w:val="24"/>
      <w:szCs w:val="24"/>
    </w:rPr>
  </w:style>
  <w:style w:type="paragraph" w:styleId="Pidipagina">
    <w:name w:val="footer"/>
    <w:basedOn w:val="Normale"/>
    <w:link w:val="PidipaginaCarattere"/>
    <w:uiPriority w:val="99"/>
    <w:unhideWhenUsed/>
    <w:rsid w:val="00FD4F83"/>
    <w:pPr>
      <w:tabs>
        <w:tab w:val="center" w:pos="4819"/>
        <w:tab w:val="right" w:pos="9638"/>
      </w:tabs>
    </w:pPr>
  </w:style>
  <w:style w:type="paragraph" w:customStyle="1" w:styleId="Contenutocornice">
    <w:name w:val="Contenuto cornice"/>
    <w:basedOn w:val="Normale"/>
    <w:qFormat/>
  </w:style>
  <w:style w:type="table" w:styleId="Grigliatabella">
    <w:name w:val="Table Grid"/>
    <w:basedOn w:val="Tabellanormale"/>
    <w:uiPriority w:val="59"/>
    <w:rsid w:val="00FE54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535E4-EF9C-4F5D-91C8-0DD9F0CF6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1279</Words>
  <Characters>7293</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dc:creator>
  <dc:description/>
  <cp:lastModifiedBy>Francesco Saverio Bianco</cp:lastModifiedBy>
  <cp:revision>3</cp:revision>
  <cp:lastPrinted>2017-08-09T11:37:00Z</cp:lastPrinted>
  <dcterms:created xsi:type="dcterms:W3CDTF">2023-04-11T10:58:00Z</dcterms:created>
  <dcterms:modified xsi:type="dcterms:W3CDTF">2023-04-11T11:05:00Z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